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673203" w14:textId="77777777" w:rsidR="00E85B72" w:rsidRPr="00C21037" w:rsidRDefault="00E85B72">
      <w:bookmarkStart w:id="0" w:name="_GoBack"/>
      <w:bookmarkEnd w:id="0"/>
    </w:p>
    <w:p w14:paraId="2BF67C40" w14:textId="77777777" w:rsidR="00E85B72" w:rsidRPr="00C21037" w:rsidRDefault="00E85B72" w:rsidP="00FD2B16"/>
    <w:p w14:paraId="2A0970F4" w14:textId="0A679FF4" w:rsidR="00E85B72" w:rsidRPr="00D10B34" w:rsidRDefault="00D10B34" w:rsidP="00D10B34">
      <w:pPr>
        <w:jc w:val="center"/>
        <w:rPr>
          <w:b/>
          <w:color w:val="00B0F0"/>
          <w:sz w:val="72"/>
          <w:szCs w:val="72"/>
        </w:rPr>
      </w:pPr>
      <w:r w:rsidRPr="00D10B34">
        <w:rPr>
          <w:b/>
          <w:color w:val="00B0F0"/>
          <w:sz w:val="72"/>
          <w:szCs w:val="72"/>
        </w:rPr>
        <w:t>Supreme Audit Institutions Capacity Development Fund (SAI CDF)</w:t>
      </w:r>
    </w:p>
    <w:p w14:paraId="4AC8B61D" w14:textId="77777777" w:rsidR="00D10B34" w:rsidRDefault="00D10B34"/>
    <w:p w14:paraId="10FF45D0" w14:textId="77777777" w:rsidR="00D10B34" w:rsidRDefault="00D10B34"/>
    <w:p w14:paraId="6A20D9A6" w14:textId="663AF1AA" w:rsidR="00D10B34" w:rsidRPr="00D10B34" w:rsidRDefault="00AE7009" w:rsidP="00D10B34">
      <w:pPr>
        <w:jc w:val="center"/>
        <w:rPr>
          <w:b/>
          <w:color w:val="0070C0"/>
          <w:sz w:val="56"/>
          <w:szCs w:val="56"/>
        </w:rPr>
      </w:pPr>
      <w:r>
        <w:rPr>
          <w:b/>
          <w:color w:val="0070C0"/>
          <w:sz w:val="56"/>
          <w:szCs w:val="56"/>
        </w:rPr>
        <w:t>Oper</w:t>
      </w:r>
      <w:r w:rsidR="00D10B34" w:rsidRPr="00D10B34">
        <w:rPr>
          <w:b/>
          <w:color w:val="0070C0"/>
          <w:sz w:val="56"/>
          <w:szCs w:val="56"/>
        </w:rPr>
        <w:t>ating Manual</w:t>
      </w:r>
    </w:p>
    <w:p w14:paraId="473F01FA" w14:textId="77777777" w:rsidR="00E85B72" w:rsidRPr="00C21037" w:rsidRDefault="00E85B72"/>
    <w:p w14:paraId="573BBCA5" w14:textId="77777777" w:rsidR="00E85B72" w:rsidRPr="00C21037" w:rsidRDefault="00E85B72"/>
    <w:p w14:paraId="29C0E434" w14:textId="77777777" w:rsidR="00E85B72" w:rsidRPr="00C21037" w:rsidRDefault="00E85B72"/>
    <w:p w14:paraId="7D5FA12A" w14:textId="77777777" w:rsidR="00E85B72" w:rsidRPr="00C21037" w:rsidRDefault="00E85B72" w:rsidP="00E85B72"/>
    <w:p w14:paraId="58B6C995" w14:textId="77777777" w:rsidR="00E85B72" w:rsidRPr="00C21037" w:rsidRDefault="00E85B72" w:rsidP="00E85B72"/>
    <w:p w14:paraId="776046BF" w14:textId="77777777" w:rsidR="00E85B72" w:rsidRPr="00C21037" w:rsidRDefault="00E85B72" w:rsidP="00E85B72"/>
    <w:p w14:paraId="438703A0" w14:textId="77777777" w:rsidR="00E85B72" w:rsidRPr="00C21037" w:rsidRDefault="00E85B72" w:rsidP="00E85B72"/>
    <w:p w14:paraId="2DA2DCE1" w14:textId="77777777" w:rsidR="00E85B72" w:rsidRPr="00C21037" w:rsidRDefault="00E85B72" w:rsidP="00E85B72"/>
    <w:p w14:paraId="5C006FB7" w14:textId="77777777" w:rsidR="00E85B72" w:rsidRPr="00C21037" w:rsidRDefault="00E85B72" w:rsidP="00E85B72"/>
    <w:p w14:paraId="17CAA05E" w14:textId="77777777" w:rsidR="00E85B72" w:rsidRPr="00C21037" w:rsidRDefault="00E85B72" w:rsidP="00E85B72"/>
    <w:p w14:paraId="5376E44E" w14:textId="0E067A05" w:rsidR="00E85B72" w:rsidRPr="00D10B34" w:rsidRDefault="00C96C04" w:rsidP="005F08EC">
      <w:pPr>
        <w:pStyle w:val="Style2"/>
        <w:jc w:val="center"/>
        <w:rPr>
          <w:b/>
          <w:sz w:val="28"/>
          <w:szCs w:val="28"/>
        </w:rPr>
      </w:pPr>
      <w:r>
        <w:rPr>
          <w:b/>
          <w:sz w:val="28"/>
          <w:szCs w:val="28"/>
        </w:rPr>
        <w:t>Approved by the F</w:t>
      </w:r>
      <w:r w:rsidR="008B4676">
        <w:rPr>
          <w:b/>
          <w:sz w:val="28"/>
          <w:szCs w:val="28"/>
        </w:rPr>
        <w:t>unding Bo</w:t>
      </w:r>
      <w:r w:rsidR="00D2216D">
        <w:rPr>
          <w:b/>
          <w:sz w:val="28"/>
          <w:szCs w:val="28"/>
        </w:rPr>
        <w:t>ard</w:t>
      </w:r>
      <w:r>
        <w:rPr>
          <w:b/>
          <w:sz w:val="28"/>
          <w:szCs w:val="28"/>
        </w:rPr>
        <w:t xml:space="preserve"> </w:t>
      </w:r>
      <w:r w:rsidR="005F08EC" w:rsidRPr="00D10B34">
        <w:rPr>
          <w:b/>
          <w:sz w:val="28"/>
          <w:szCs w:val="28"/>
        </w:rPr>
        <w:t>(</w:t>
      </w:r>
      <w:r w:rsidR="007F7FBF" w:rsidRPr="00D10B34">
        <w:rPr>
          <w:b/>
          <w:sz w:val="28"/>
          <w:szCs w:val="28"/>
        </w:rPr>
        <w:t>March 2015</w:t>
      </w:r>
      <w:r w:rsidR="005F08EC" w:rsidRPr="00D10B34">
        <w:rPr>
          <w:b/>
          <w:sz w:val="28"/>
          <w:szCs w:val="28"/>
        </w:rPr>
        <w:t>)</w:t>
      </w:r>
    </w:p>
    <w:p w14:paraId="42C2053E" w14:textId="77777777" w:rsidR="007F7FBF" w:rsidRDefault="007F7FBF" w:rsidP="005F08EC">
      <w:pPr>
        <w:pStyle w:val="Style2"/>
        <w:jc w:val="center"/>
      </w:pPr>
    </w:p>
    <w:p w14:paraId="56AF812B" w14:textId="77777777" w:rsidR="007F7FBF" w:rsidRDefault="007F7FBF" w:rsidP="005F08EC">
      <w:pPr>
        <w:pStyle w:val="Style2"/>
        <w:jc w:val="center"/>
      </w:pPr>
    </w:p>
    <w:p w14:paraId="317FF5ED" w14:textId="10AFAD7C" w:rsidR="007F7FBF" w:rsidRPr="00D10B34" w:rsidRDefault="007F7FBF" w:rsidP="005F08EC">
      <w:pPr>
        <w:pStyle w:val="Style2"/>
        <w:jc w:val="center"/>
        <w:rPr>
          <w:rFonts w:asciiTheme="minorHAnsi" w:hAnsiTheme="minorHAnsi"/>
          <w:b/>
          <w:sz w:val="28"/>
          <w:szCs w:val="28"/>
        </w:rPr>
      </w:pPr>
      <w:r w:rsidRPr="00D10B34">
        <w:rPr>
          <w:rFonts w:asciiTheme="minorHAnsi" w:hAnsiTheme="minorHAnsi"/>
          <w:b/>
          <w:sz w:val="28"/>
          <w:szCs w:val="28"/>
        </w:rPr>
        <w:lastRenderedPageBreak/>
        <w:t>Table of Contents</w:t>
      </w:r>
    </w:p>
    <w:p w14:paraId="68EB6016" w14:textId="77777777" w:rsidR="007F7FBF" w:rsidRPr="00AE156A" w:rsidRDefault="007F7FBF" w:rsidP="00AE156A">
      <w:pPr>
        <w:jc w:val="both"/>
        <w:rPr>
          <w:b/>
          <w:color w:val="984806" w:themeColor="accent6" w:themeShade="80"/>
          <w:sz w:val="24"/>
          <w:szCs w:val="24"/>
        </w:rPr>
      </w:pPr>
      <w:r w:rsidRPr="00AE156A">
        <w:rPr>
          <w:b/>
          <w:color w:val="984806" w:themeColor="accent6" w:themeShade="80"/>
          <w:sz w:val="24"/>
          <w:szCs w:val="24"/>
        </w:rPr>
        <w:t>Section 1: Background</w:t>
      </w:r>
    </w:p>
    <w:p w14:paraId="032B82A1" w14:textId="5DF07EEE" w:rsidR="007F7FBF" w:rsidRPr="00AE156A" w:rsidRDefault="007F7FBF" w:rsidP="007F7FBF">
      <w:pPr>
        <w:jc w:val="both"/>
        <w:rPr>
          <w:b/>
          <w:color w:val="984806" w:themeColor="accent6" w:themeShade="80"/>
          <w:sz w:val="24"/>
          <w:szCs w:val="24"/>
        </w:rPr>
      </w:pPr>
      <w:r w:rsidRPr="00AE156A">
        <w:rPr>
          <w:b/>
          <w:color w:val="984806" w:themeColor="accent6" w:themeShade="80"/>
          <w:sz w:val="24"/>
          <w:szCs w:val="24"/>
        </w:rPr>
        <w:t xml:space="preserve">Section 2: SAI Capacity Development Fund </w:t>
      </w:r>
      <w:r w:rsidR="00D10B34" w:rsidRPr="00AE156A">
        <w:rPr>
          <w:b/>
          <w:color w:val="984806" w:themeColor="accent6" w:themeShade="80"/>
          <w:sz w:val="24"/>
          <w:szCs w:val="24"/>
        </w:rPr>
        <w:t>(CDF)</w:t>
      </w:r>
    </w:p>
    <w:p w14:paraId="28D21B6A" w14:textId="688F3739" w:rsidR="007F7FBF" w:rsidRDefault="007F7FBF" w:rsidP="0090140E">
      <w:pPr>
        <w:spacing w:after="0" w:line="240" w:lineRule="auto"/>
        <w:rPr>
          <w:b/>
        </w:rPr>
      </w:pPr>
      <w:r>
        <w:rPr>
          <w:b/>
        </w:rPr>
        <w:tab/>
      </w:r>
      <w:r w:rsidR="0090140E">
        <w:rPr>
          <w:b/>
        </w:rPr>
        <w:t>A: Purpose and Objectives of the SAI CDF</w:t>
      </w:r>
    </w:p>
    <w:p w14:paraId="316AC834" w14:textId="3D4E4FE8" w:rsidR="0090140E" w:rsidRDefault="0090140E" w:rsidP="0090140E">
      <w:pPr>
        <w:spacing w:after="0" w:line="240" w:lineRule="auto"/>
        <w:rPr>
          <w:b/>
        </w:rPr>
      </w:pPr>
      <w:r>
        <w:rPr>
          <w:b/>
        </w:rPr>
        <w:tab/>
        <w:t>B: Eligible Beneficiaries</w:t>
      </w:r>
    </w:p>
    <w:p w14:paraId="78AA6E17" w14:textId="6E52FE3A" w:rsidR="0090140E" w:rsidRDefault="0090140E" w:rsidP="0090140E">
      <w:pPr>
        <w:spacing w:after="0" w:line="240" w:lineRule="auto"/>
        <w:rPr>
          <w:b/>
        </w:rPr>
      </w:pPr>
      <w:r>
        <w:rPr>
          <w:b/>
        </w:rPr>
        <w:tab/>
        <w:t>C: Eligible Activities</w:t>
      </w:r>
    </w:p>
    <w:p w14:paraId="1C39BEA2" w14:textId="03CFEE12" w:rsidR="0090140E" w:rsidRDefault="0090140E" w:rsidP="0090140E">
      <w:pPr>
        <w:spacing w:after="0" w:line="240" w:lineRule="auto"/>
        <w:rPr>
          <w:b/>
        </w:rPr>
      </w:pPr>
      <w:r>
        <w:rPr>
          <w:b/>
        </w:rPr>
        <w:tab/>
        <w:t xml:space="preserve">D: </w:t>
      </w:r>
      <w:r w:rsidR="00F06C6E">
        <w:rPr>
          <w:b/>
        </w:rPr>
        <w:t>Ineligible</w:t>
      </w:r>
      <w:r>
        <w:rPr>
          <w:b/>
        </w:rPr>
        <w:t xml:space="preserve"> Activities</w:t>
      </w:r>
    </w:p>
    <w:p w14:paraId="18B71589" w14:textId="697BEEAE" w:rsidR="0090140E" w:rsidRDefault="0090140E" w:rsidP="0090140E">
      <w:pPr>
        <w:spacing w:after="0" w:line="240" w:lineRule="auto"/>
        <w:rPr>
          <w:b/>
        </w:rPr>
      </w:pPr>
      <w:r>
        <w:rPr>
          <w:b/>
        </w:rPr>
        <w:tab/>
        <w:t>E: Duration of the SAI CDF</w:t>
      </w:r>
    </w:p>
    <w:p w14:paraId="75055ADE" w14:textId="61300B89" w:rsidR="0090140E" w:rsidRDefault="0090140E" w:rsidP="0090140E">
      <w:pPr>
        <w:spacing w:after="0" w:line="240" w:lineRule="auto"/>
        <w:rPr>
          <w:b/>
        </w:rPr>
      </w:pPr>
      <w:r>
        <w:rPr>
          <w:b/>
        </w:rPr>
        <w:tab/>
        <w:t>F: Legal Considerations</w:t>
      </w:r>
    </w:p>
    <w:p w14:paraId="2818F9B3" w14:textId="7F3908E5" w:rsidR="0090140E" w:rsidRDefault="0090140E" w:rsidP="0090140E">
      <w:pPr>
        <w:spacing w:after="0" w:line="240" w:lineRule="auto"/>
        <w:rPr>
          <w:b/>
        </w:rPr>
      </w:pPr>
      <w:r>
        <w:rPr>
          <w:b/>
        </w:rPr>
        <w:tab/>
        <w:t xml:space="preserve">G: Governance </w:t>
      </w:r>
      <w:r w:rsidRPr="00EE5DB8">
        <w:rPr>
          <w:b/>
        </w:rPr>
        <w:t>Arrangements</w:t>
      </w:r>
      <w:r>
        <w:rPr>
          <w:b/>
        </w:rPr>
        <w:t xml:space="preserve"> for the SAI CDF</w:t>
      </w:r>
    </w:p>
    <w:p w14:paraId="5A119DCD" w14:textId="42906C7D" w:rsidR="0090140E" w:rsidRDefault="0090140E" w:rsidP="007F7FBF">
      <w:pPr>
        <w:rPr>
          <w:b/>
        </w:rPr>
      </w:pPr>
      <w:r>
        <w:rPr>
          <w:b/>
        </w:rPr>
        <w:tab/>
        <w:t>H: Reporting to the Donor at the Trust Fund Level</w:t>
      </w:r>
    </w:p>
    <w:p w14:paraId="79E84851" w14:textId="77777777" w:rsidR="0090140E" w:rsidRPr="00AE156A" w:rsidRDefault="0090140E" w:rsidP="0090140E">
      <w:pPr>
        <w:jc w:val="both"/>
        <w:rPr>
          <w:b/>
          <w:color w:val="984806" w:themeColor="accent6" w:themeShade="80"/>
          <w:sz w:val="24"/>
          <w:szCs w:val="24"/>
        </w:rPr>
      </w:pPr>
      <w:r w:rsidRPr="00AE156A">
        <w:rPr>
          <w:b/>
          <w:color w:val="984806" w:themeColor="accent6" w:themeShade="80"/>
          <w:sz w:val="24"/>
          <w:szCs w:val="24"/>
        </w:rPr>
        <w:t xml:space="preserve">Section 3: CDF Grants </w:t>
      </w:r>
    </w:p>
    <w:p w14:paraId="5F2B4C73" w14:textId="360FC3C4" w:rsidR="0090140E" w:rsidRDefault="0090140E" w:rsidP="002064F1">
      <w:pPr>
        <w:spacing w:after="0" w:line="240" w:lineRule="auto"/>
        <w:rPr>
          <w:b/>
        </w:rPr>
      </w:pPr>
      <w:r>
        <w:rPr>
          <w:b/>
        </w:rPr>
        <w:tab/>
        <w:t>I: Project Preparation and Approval Process</w:t>
      </w:r>
    </w:p>
    <w:p w14:paraId="649F13D3" w14:textId="05841E13" w:rsidR="0090140E" w:rsidRDefault="0090140E" w:rsidP="002064F1">
      <w:pPr>
        <w:spacing w:after="0" w:line="240" w:lineRule="auto"/>
        <w:rPr>
          <w:b/>
        </w:rPr>
      </w:pPr>
      <w:r>
        <w:rPr>
          <w:b/>
        </w:rPr>
        <w:tab/>
        <w:t>J: Criteria for evaluating Project Concept Notes</w:t>
      </w:r>
    </w:p>
    <w:p w14:paraId="38826677" w14:textId="658D1876" w:rsidR="0090140E" w:rsidRDefault="0090140E" w:rsidP="002064F1">
      <w:pPr>
        <w:spacing w:after="0" w:line="240" w:lineRule="auto"/>
        <w:rPr>
          <w:b/>
        </w:rPr>
      </w:pPr>
      <w:r>
        <w:rPr>
          <w:b/>
        </w:rPr>
        <w:tab/>
        <w:t xml:space="preserve">K: Grant </w:t>
      </w:r>
      <w:r w:rsidRPr="00D36E68">
        <w:rPr>
          <w:b/>
        </w:rPr>
        <w:t>Amount, Duration, and Co-financing</w:t>
      </w:r>
    </w:p>
    <w:p w14:paraId="70F061D2" w14:textId="3373692C" w:rsidR="0090140E" w:rsidRDefault="0090140E" w:rsidP="002064F1">
      <w:pPr>
        <w:spacing w:after="0" w:line="240" w:lineRule="auto"/>
        <w:rPr>
          <w:b/>
        </w:rPr>
      </w:pPr>
      <w:r>
        <w:rPr>
          <w:b/>
        </w:rPr>
        <w:tab/>
        <w:t>L: Grant Eligible Expenditures</w:t>
      </w:r>
    </w:p>
    <w:p w14:paraId="41E49F19" w14:textId="41F3972B" w:rsidR="0090140E" w:rsidRDefault="0090140E" w:rsidP="002064F1">
      <w:pPr>
        <w:spacing w:after="0" w:line="240" w:lineRule="auto"/>
        <w:rPr>
          <w:b/>
        </w:rPr>
      </w:pPr>
      <w:r>
        <w:rPr>
          <w:b/>
        </w:rPr>
        <w:tab/>
        <w:t xml:space="preserve">M: </w:t>
      </w:r>
      <w:r w:rsidR="001072CD">
        <w:rPr>
          <w:b/>
        </w:rPr>
        <w:t>Grant Agreements</w:t>
      </w:r>
    </w:p>
    <w:p w14:paraId="49C1FCE8" w14:textId="14478254" w:rsidR="001072CD" w:rsidRDefault="00513714" w:rsidP="002064F1">
      <w:pPr>
        <w:spacing w:after="0" w:line="240" w:lineRule="auto"/>
        <w:ind w:firstLine="720"/>
        <w:rPr>
          <w:b/>
        </w:rPr>
      </w:pPr>
      <w:r>
        <w:rPr>
          <w:b/>
        </w:rPr>
        <w:t>N</w:t>
      </w:r>
      <w:r w:rsidR="001072CD">
        <w:rPr>
          <w:b/>
        </w:rPr>
        <w:t>: Grant - Project Reporting</w:t>
      </w:r>
    </w:p>
    <w:p w14:paraId="3FAC5C9A" w14:textId="6BC73CE1" w:rsidR="001072CD" w:rsidRDefault="00513714" w:rsidP="002064F1">
      <w:pPr>
        <w:spacing w:after="0" w:line="240" w:lineRule="auto"/>
        <w:ind w:firstLine="720"/>
        <w:rPr>
          <w:b/>
        </w:rPr>
      </w:pPr>
      <w:r>
        <w:rPr>
          <w:b/>
        </w:rPr>
        <w:t>O</w:t>
      </w:r>
      <w:r w:rsidR="001072CD">
        <w:rPr>
          <w:b/>
        </w:rPr>
        <w:t>: Grant Implementation Supervision</w:t>
      </w:r>
    </w:p>
    <w:p w14:paraId="1015429B" w14:textId="77777777" w:rsidR="0090140E" w:rsidRDefault="0090140E" w:rsidP="001072CD">
      <w:pPr>
        <w:spacing w:after="0"/>
        <w:jc w:val="both"/>
        <w:rPr>
          <w:b/>
        </w:rPr>
      </w:pPr>
    </w:p>
    <w:p w14:paraId="6422A0AA" w14:textId="77777777" w:rsidR="001072CD" w:rsidRPr="00AE156A" w:rsidRDefault="001072CD" w:rsidP="001072CD">
      <w:pPr>
        <w:jc w:val="both"/>
        <w:rPr>
          <w:b/>
          <w:color w:val="984806" w:themeColor="accent6" w:themeShade="80"/>
          <w:sz w:val="24"/>
          <w:szCs w:val="24"/>
        </w:rPr>
      </w:pPr>
      <w:r w:rsidRPr="00AE156A">
        <w:rPr>
          <w:b/>
          <w:color w:val="984806" w:themeColor="accent6" w:themeShade="80"/>
          <w:sz w:val="24"/>
          <w:szCs w:val="24"/>
        </w:rPr>
        <w:t>Section 4: Relationship with the INTOSAI-Donor Cooperation</w:t>
      </w:r>
    </w:p>
    <w:p w14:paraId="0B91F2CD" w14:textId="77777777" w:rsidR="00AE156A" w:rsidRPr="009C2FAC" w:rsidRDefault="00AE156A">
      <w:pPr>
        <w:rPr>
          <w:b/>
          <w:color w:val="31849B" w:themeColor="accent5" w:themeShade="BF"/>
          <w:sz w:val="24"/>
          <w:szCs w:val="24"/>
        </w:rPr>
      </w:pPr>
      <w:bookmarkStart w:id="1" w:name="_Toc316486186"/>
    </w:p>
    <w:p w14:paraId="3F9949F0" w14:textId="1F7A8B94" w:rsidR="00C85F12" w:rsidRPr="009C2FAC" w:rsidRDefault="007F7FBF">
      <w:pPr>
        <w:rPr>
          <w:b/>
          <w:color w:val="31849B" w:themeColor="accent5" w:themeShade="BF"/>
          <w:sz w:val="24"/>
          <w:szCs w:val="24"/>
        </w:rPr>
      </w:pPr>
      <w:r w:rsidRPr="009C2FAC">
        <w:rPr>
          <w:b/>
          <w:color w:val="31849B" w:themeColor="accent5" w:themeShade="BF"/>
          <w:sz w:val="24"/>
          <w:szCs w:val="24"/>
        </w:rPr>
        <w:t>Annex</w:t>
      </w:r>
      <w:r w:rsidR="001072CD" w:rsidRPr="009C2FAC">
        <w:rPr>
          <w:b/>
          <w:color w:val="31849B" w:themeColor="accent5" w:themeShade="BF"/>
          <w:sz w:val="24"/>
          <w:szCs w:val="24"/>
        </w:rPr>
        <w:t>es</w:t>
      </w:r>
    </w:p>
    <w:p w14:paraId="6ED7908A" w14:textId="20334668" w:rsidR="001072CD" w:rsidRDefault="001072CD" w:rsidP="00D10B34">
      <w:pPr>
        <w:spacing w:after="0" w:line="300" w:lineRule="auto"/>
        <w:ind w:left="720"/>
        <w:rPr>
          <w:b/>
        </w:rPr>
      </w:pPr>
      <w:r w:rsidRPr="006E2496">
        <w:rPr>
          <w:b/>
        </w:rPr>
        <w:t>Annex 1</w:t>
      </w:r>
      <w:r w:rsidR="00D10B34">
        <w:rPr>
          <w:b/>
        </w:rPr>
        <w:t>:</w:t>
      </w:r>
      <w:r w:rsidRPr="006E2496">
        <w:rPr>
          <w:b/>
        </w:rPr>
        <w:t xml:space="preserve"> SAI Capacity Development Fund (SAI CDF) – LOGFRAME</w:t>
      </w:r>
    </w:p>
    <w:p w14:paraId="629B9FAC" w14:textId="77777777" w:rsidR="00701C9E" w:rsidRDefault="001072CD" w:rsidP="00D10B34">
      <w:pPr>
        <w:spacing w:after="0" w:line="300" w:lineRule="auto"/>
        <w:ind w:left="720"/>
        <w:rPr>
          <w:b/>
        </w:rPr>
      </w:pPr>
      <w:r w:rsidRPr="006E2496">
        <w:rPr>
          <w:b/>
        </w:rPr>
        <w:t>Annex 2: SAI Capacity Development Fund – List of Eligible Beneficiaries</w:t>
      </w:r>
    </w:p>
    <w:p w14:paraId="60F4AC38" w14:textId="01E6C99A" w:rsidR="00701C9E" w:rsidRDefault="00701C9E" w:rsidP="00D10B34">
      <w:pPr>
        <w:spacing w:after="0" w:line="300" w:lineRule="auto"/>
        <w:ind w:left="720"/>
        <w:rPr>
          <w:b/>
        </w:rPr>
      </w:pPr>
      <w:r w:rsidRPr="00701C9E">
        <w:rPr>
          <w:b/>
        </w:rPr>
        <w:t>Annex 3</w:t>
      </w:r>
      <w:r w:rsidR="00D10B34">
        <w:rPr>
          <w:b/>
        </w:rPr>
        <w:t>:</w:t>
      </w:r>
      <w:r w:rsidRPr="00701C9E">
        <w:rPr>
          <w:b/>
        </w:rPr>
        <w:t xml:space="preserve"> Project Concept Note Template</w:t>
      </w:r>
    </w:p>
    <w:p w14:paraId="1FC720A4" w14:textId="257FC400" w:rsidR="00701C9E" w:rsidRPr="00701C9E" w:rsidRDefault="00701C9E" w:rsidP="00D10B34">
      <w:pPr>
        <w:spacing w:after="0" w:line="300" w:lineRule="auto"/>
        <w:ind w:left="720"/>
        <w:rPr>
          <w:b/>
        </w:rPr>
      </w:pPr>
      <w:r w:rsidRPr="00701C9E">
        <w:rPr>
          <w:b/>
        </w:rPr>
        <w:t>Annex 4: Criteria for the Evaluation of Project Concept Notes</w:t>
      </w:r>
    </w:p>
    <w:p w14:paraId="4B326D68" w14:textId="77777777" w:rsidR="00701C9E" w:rsidRPr="00701C9E" w:rsidRDefault="00701C9E" w:rsidP="00D10B34">
      <w:pPr>
        <w:spacing w:after="0" w:line="300" w:lineRule="auto"/>
        <w:ind w:left="720"/>
        <w:rPr>
          <w:b/>
        </w:rPr>
      </w:pPr>
      <w:r w:rsidRPr="00701C9E">
        <w:rPr>
          <w:b/>
        </w:rPr>
        <w:t>Annex 5: Project Concept Note – Logframe Template</w:t>
      </w:r>
    </w:p>
    <w:p w14:paraId="33EAA115" w14:textId="77777777" w:rsidR="00701C9E" w:rsidRDefault="00701C9E" w:rsidP="00701C9E">
      <w:pPr>
        <w:spacing w:after="0"/>
        <w:rPr>
          <w:b/>
          <w:bCs/>
          <w:sz w:val="24"/>
          <w:szCs w:val="24"/>
        </w:rPr>
      </w:pPr>
    </w:p>
    <w:p w14:paraId="318EFDCE" w14:textId="77777777" w:rsidR="00701C9E" w:rsidRDefault="00701C9E" w:rsidP="00701C9E">
      <w:pPr>
        <w:spacing w:after="0"/>
        <w:rPr>
          <w:b/>
          <w:bCs/>
          <w:sz w:val="24"/>
          <w:szCs w:val="24"/>
        </w:rPr>
      </w:pPr>
    </w:p>
    <w:p w14:paraId="353BFAB0" w14:textId="77777777" w:rsidR="00701C9E" w:rsidRDefault="00701C9E" w:rsidP="00701C9E">
      <w:pPr>
        <w:spacing w:line="240" w:lineRule="auto"/>
        <w:rPr>
          <w:b/>
          <w:bCs/>
          <w:sz w:val="24"/>
          <w:szCs w:val="24"/>
        </w:rPr>
      </w:pPr>
    </w:p>
    <w:p w14:paraId="689C1342" w14:textId="77777777" w:rsidR="00701C9E" w:rsidRDefault="00701C9E" w:rsidP="00701C9E">
      <w:pPr>
        <w:spacing w:line="240" w:lineRule="auto"/>
        <w:rPr>
          <w:b/>
          <w:bCs/>
          <w:sz w:val="24"/>
          <w:szCs w:val="24"/>
        </w:rPr>
      </w:pPr>
    </w:p>
    <w:bookmarkEnd w:id="1"/>
    <w:p w14:paraId="51622F30" w14:textId="77777777" w:rsidR="00701C9E" w:rsidRDefault="00701C9E" w:rsidP="007F7FBF">
      <w:pPr>
        <w:jc w:val="both"/>
        <w:rPr>
          <w:b/>
          <w:bCs/>
          <w:sz w:val="24"/>
          <w:szCs w:val="24"/>
        </w:rPr>
      </w:pPr>
    </w:p>
    <w:p w14:paraId="0E376E72" w14:textId="77777777" w:rsidR="00D10B34" w:rsidRDefault="00D10B34" w:rsidP="007F7FBF">
      <w:pPr>
        <w:jc w:val="both"/>
        <w:rPr>
          <w:b/>
        </w:rPr>
      </w:pPr>
    </w:p>
    <w:p w14:paraId="7D523BAA" w14:textId="10734C43" w:rsidR="00D113D8" w:rsidRPr="00033527" w:rsidRDefault="007F7FBF" w:rsidP="007F7FBF">
      <w:pPr>
        <w:jc w:val="both"/>
        <w:rPr>
          <w:b/>
          <w:color w:val="984806" w:themeColor="accent6" w:themeShade="80"/>
          <w:sz w:val="24"/>
          <w:szCs w:val="24"/>
        </w:rPr>
      </w:pPr>
      <w:r w:rsidRPr="00033527">
        <w:rPr>
          <w:b/>
          <w:color w:val="984806" w:themeColor="accent6" w:themeShade="80"/>
          <w:sz w:val="24"/>
          <w:szCs w:val="24"/>
        </w:rPr>
        <w:lastRenderedPageBreak/>
        <w:t>Section 1: Background</w:t>
      </w:r>
    </w:p>
    <w:p w14:paraId="2261474C" w14:textId="5CA29D94" w:rsidR="003A7E34" w:rsidRPr="00C21037" w:rsidRDefault="004250E7" w:rsidP="008D4C1A">
      <w:pPr>
        <w:pStyle w:val="Style2"/>
        <w:numPr>
          <w:ilvl w:val="0"/>
          <w:numId w:val="40"/>
        </w:numPr>
        <w:jc w:val="both"/>
      </w:pPr>
      <w:r w:rsidRPr="00C21037">
        <w:t xml:space="preserve">The Memorandum of Understanding (MoU) signed between </w:t>
      </w:r>
      <w:r w:rsidR="00D76EE9" w:rsidRPr="00C21037">
        <w:t>the International Organization of Supreme Audit Institutions (</w:t>
      </w:r>
      <w:r w:rsidRPr="00C21037">
        <w:t>INTOSAI</w:t>
      </w:r>
      <w:r w:rsidR="00D76EE9" w:rsidRPr="00C21037">
        <w:t>)</w:t>
      </w:r>
      <w:r w:rsidRPr="00C21037">
        <w:t xml:space="preserve"> and </w:t>
      </w:r>
      <w:r w:rsidR="00A01954">
        <w:t>22</w:t>
      </w:r>
      <w:r w:rsidR="003F08A2" w:rsidRPr="00C21037">
        <w:t xml:space="preserve"> </w:t>
      </w:r>
      <w:r w:rsidRPr="00C21037">
        <w:t>Donor</w:t>
      </w:r>
      <w:r w:rsidR="003F08A2" w:rsidRPr="00C21037">
        <w:t xml:space="preserve"> Agencie</w:t>
      </w:r>
      <w:r w:rsidR="005172C1" w:rsidRPr="005172C1">
        <w:t>s recognizes the potential value of Supreme Audit Institutions (SAIs) in strengthening governance, accountability and poverty reduction. Accordingly, it seeks to augment and strengthen support to SAIs in developing countries.</w:t>
      </w:r>
      <w:r w:rsidR="005172C1">
        <w:rPr>
          <w:rStyle w:val="FootnoteReference"/>
        </w:rPr>
        <w:footnoteReference w:id="1"/>
      </w:r>
      <w:r w:rsidR="005172C1" w:rsidRPr="005172C1">
        <w:t xml:space="preserve"> </w:t>
      </w:r>
    </w:p>
    <w:p w14:paraId="53EB7F47" w14:textId="59563548" w:rsidR="003A7E34" w:rsidRPr="00C21037" w:rsidRDefault="005172C1" w:rsidP="008D4C1A">
      <w:pPr>
        <w:pStyle w:val="Style2"/>
        <w:numPr>
          <w:ilvl w:val="0"/>
          <w:numId w:val="40"/>
        </w:numPr>
        <w:jc w:val="both"/>
      </w:pPr>
      <w:r w:rsidRPr="005172C1">
        <w:t>In the MoU, the Donor Community declares its commitment, in accordance with its respective rules, laws, an</w:t>
      </w:r>
      <w:r w:rsidR="00F06C6E">
        <w:t xml:space="preserve">d procedures, to delivering </w:t>
      </w:r>
      <w:r w:rsidRPr="005172C1">
        <w:t>financ</w:t>
      </w:r>
      <w:r w:rsidR="00F06C6E">
        <w:t xml:space="preserve">ial or other support for capacity </w:t>
      </w:r>
      <w:r w:rsidRPr="005172C1">
        <w:t xml:space="preserve">building programs </w:t>
      </w:r>
      <w:r w:rsidR="00F06C6E">
        <w:t>i</w:t>
      </w:r>
      <w:r w:rsidRPr="005172C1">
        <w:t xml:space="preserve">n a harmonized and coordinated manner. The MoU recognizes multiple modalities for </w:t>
      </w:r>
      <w:r w:rsidR="00F06C6E">
        <w:t xml:space="preserve">donor </w:t>
      </w:r>
      <w:r w:rsidRPr="005172C1">
        <w:t xml:space="preserve">funding, including but not limited to trust fund or pooled funding arrangement. </w:t>
      </w:r>
    </w:p>
    <w:p w14:paraId="233D79D2" w14:textId="4C59E3EF" w:rsidR="00340C66" w:rsidRPr="00340C66" w:rsidRDefault="00340C66" w:rsidP="00340C66">
      <w:pPr>
        <w:pStyle w:val="Style2"/>
        <w:numPr>
          <w:ilvl w:val="0"/>
          <w:numId w:val="40"/>
        </w:numPr>
        <w:jc w:val="both"/>
        <w:rPr>
          <w:lang w:val="en-GB"/>
        </w:rPr>
      </w:pPr>
      <w:r w:rsidRPr="00340C66">
        <w:rPr>
          <w:rFonts w:cs="Times New Roman"/>
        </w:rPr>
        <w:t xml:space="preserve">The </w:t>
      </w:r>
      <w:r>
        <w:rPr>
          <w:rFonts w:cs="Times New Roman"/>
        </w:rPr>
        <w:t xml:space="preserve">INTOSAI-Donor </w:t>
      </w:r>
      <w:r w:rsidRPr="00340C66">
        <w:rPr>
          <w:rFonts w:cs="Times New Roman"/>
        </w:rPr>
        <w:t>Cooperation seeks to ensure that all capacity development support to SAIs, regardless of delivery and financing mechanism, is built on the following principles:</w:t>
      </w:r>
    </w:p>
    <w:p w14:paraId="087725CA" w14:textId="77777777" w:rsidR="00340C66" w:rsidRPr="00C21037" w:rsidRDefault="00340C66" w:rsidP="00340C66">
      <w:pPr>
        <w:pStyle w:val="ListParagraph"/>
        <w:numPr>
          <w:ilvl w:val="0"/>
          <w:numId w:val="13"/>
        </w:numPr>
        <w:jc w:val="both"/>
        <w:rPr>
          <w:rFonts w:ascii="Times New Roman" w:hAnsi="Times New Roman" w:cs="Times New Roman"/>
        </w:rPr>
      </w:pPr>
      <w:r w:rsidRPr="00C21037">
        <w:rPr>
          <w:rFonts w:ascii="Times New Roman" w:hAnsi="Times New Roman" w:cs="Times New Roman"/>
        </w:rPr>
        <w:t>SAI leadership, ownership and strategic planning, including through developing and implementing Strategic and Development Action Plans</w:t>
      </w:r>
    </w:p>
    <w:p w14:paraId="5DF16835" w14:textId="77777777" w:rsidR="00340C66" w:rsidRPr="00C21037" w:rsidRDefault="00340C66" w:rsidP="00340C66">
      <w:pPr>
        <w:pStyle w:val="ListParagraph"/>
        <w:numPr>
          <w:ilvl w:val="0"/>
          <w:numId w:val="13"/>
        </w:numPr>
        <w:jc w:val="both"/>
        <w:rPr>
          <w:rFonts w:ascii="Times New Roman" w:hAnsi="Times New Roman" w:cs="Times New Roman"/>
        </w:rPr>
      </w:pPr>
      <w:r w:rsidRPr="00C21037">
        <w:rPr>
          <w:rFonts w:ascii="Times New Roman" w:hAnsi="Times New Roman" w:cs="Times New Roman"/>
        </w:rPr>
        <w:t>Support aligned behind SAI-led Strategic and Development Action Plans, harmonized between providers, and coordinated with existing support</w:t>
      </w:r>
    </w:p>
    <w:p w14:paraId="1137B171" w14:textId="77777777" w:rsidR="00340C66" w:rsidRPr="00C21037" w:rsidRDefault="00340C66" w:rsidP="00340C66">
      <w:pPr>
        <w:pStyle w:val="ListParagraph"/>
        <w:numPr>
          <w:ilvl w:val="0"/>
          <w:numId w:val="13"/>
        </w:numPr>
        <w:jc w:val="both"/>
        <w:rPr>
          <w:rFonts w:ascii="Times New Roman" w:hAnsi="Times New Roman" w:cs="Times New Roman"/>
        </w:rPr>
      </w:pPr>
      <w:r w:rsidRPr="00C21037">
        <w:rPr>
          <w:rFonts w:ascii="Times New Roman" w:hAnsi="Times New Roman" w:cs="Times New Roman"/>
        </w:rPr>
        <w:t>A focus on delivering results that demonstrate improvements in SAI performance</w:t>
      </w:r>
    </w:p>
    <w:p w14:paraId="71C56E6F" w14:textId="2F8A372B" w:rsidR="003A7E34" w:rsidRPr="008D4C1A" w:rsidRDefault="00340C66" w:rsidP="008D4C1A">
      <w:pPr>
        <w:pStyle w:val="Style2"/>
        <w:numPr>
          <w:ilvl w:val="0"/>
          <w:numId w:val="40"/>
        </w:numPr>
        <w:jc w:val="both"/>
        <w:rPr>
          <w:lang w:val="en-GB"/>
        </w:rPr>
      </w:pPr>
      <w:r>
        <w:t xml:space="preserve">At </w:t>
      </w:r>
      <w:r w:rsidR="005172C1" w:rsidRPr="005172C1">
        <w:t xml:space="preserve">the second meeting of the INTOSAI-Donor Cooperation Steering Committee, </w:t>
      </w:r>
      <w:r w:rsidR="005172C1" w:rsidRPr="008D4C1A">
        <w:rPr>
          <w:lang w:val="en-GB"/>
        </w:rPr>
        <w:t>it was agreed in principle to establish a pooled fund as a complement to other funding modalities. A pooled fund was considered to add value to the INTOSAI-Donor Cooperation by increasing the support to SAIs in developing countries, increasing coordination among donors, strengthening the focus on SAIs’ strategic and development plans, reducing transaction costs for SAIs and donors, and contributing to improved allocation of support. The INTOSAI-Donor Cooperation Secretariat explored options and presented a discussion paper at the third meeting of the Steering Committee, where a decision was made to establish a task force of like-minded donors to develop and establish a mechanism for pooled funding.</w:t>
      </w:r>
      <w:r w:rsidR="005172C1">
        <w:rPr>
          <w:rStyle w:val="FootnoteReference"/>
          <w:lang w:val="en-GB"/>
        </w:rPr>
        <w:footnoteReference w:id="2"/>
      </w:r>
      <w:r w:rsidR="005172C1" w:rsidRPr="008D4C1A">
        <w:rPr>
          <w:lang w:val="en-GB"/>
        </w:rPr>
        <w:t xml:space="preserve"> </w:t>
      </w:r>
    </w:p>
    <w:p w14:paraId="00EB5EA9" w14:textId="37ABCA23" w:rsidR="003A7E34" w:rsidRPr="008D4C1A" w:rsidRDefault="005172C1" w:rsidP="008D4C1A">
      <w:pPr>
        <w:pStyle w:val="Style2"/>
        <w:numPr>
          <w:ilvl w:val="0"/>
          <w:numId w:val="40"/>
        </w:numPr>
        <w:jc w:val="both"/>
        <w:rPr>
          <w:lang w:val="en-GB"/>
        </w:rPr>
      </w:pPr>
      <w:r w:rsidRPr="008D4C1A">
        <w:rPr>
          <w:lang w:val="en-GB"/>
        </w:rPr>
        <w:t xml:space="preserve">The Task Force agreed on the basic elements (“term sheet”) that would govern a pooled fund and requested the World Bank to prepare, on that basis, draft operating arrangements that –once discussed and agreed with the Contributing Donors– would underpin a potential Multi-Donor Trust Fund administered by the World Bank for a Supreme Audit Institution Capacity Development Fund (SAI CDF). </w:t>
      </w:r>
    </w:p>
    <w:p w14:paraId="3A186F93" w14:textId="5BFC9007" w:rsidR="005F08EC" w:rsidRPr="00C21037" w:rsidRDefault="00A01954" w:rsidP="008D4C1A">
      <w:pPr>
        <w:pStyle w:val="Style2"/>
        <w:numPr>
          <w:ilvl w:val="0"/>
          <w:numId w:val="40"/>
        </w:numPr>
        <w:jc w:val="both"/>
        <w:rPr>
          <w:rFonts w:asciiTheme="majorHAnsi" w:eastAsiaTheme="majorEastAsia" w:hAnsiTheme="majorHAnsi" w:cstheme="majorBidi"/>
          <w:b/>
          <w:bCs/>
        </w:rPr>
      </w:pPr>
      <w:r w:rsidRPr="008D4C1A">
        <w:rPr>
          <w:lang w:val="en-GB"/>
        </w:rPr>
        <w:t>This document presents</w:t>
      </w:r>
      <w:r w:rsidR="005172C1" w:rsidRPr="008D4C1A">
        <w:rPr>
          <w:lang w:val="en-GB"/>
        </w:rPr>
        <w:t xml:space="preserve"> operating arrangements, </w:t>
      </w:r>
      <w:r w:rsidR="003A7E34" w:rsidRPr="008D4C1A">
        <w:rPr>
          <w:lang w:val="en-GB"/>
        </w:rPr>
        <w:t>as adopted at the</w:t>
      </w:r>
      <w:r w:rsidR="00C96C04">
        <w:rPr>
          <w:lang w:val="en-GB"/>
        </w:rPr>
        <w:t xml:space="preserve"> 16th </w:t>
      </w:r>
      <w:r w:rsidR="003A7E34" w:rsidRPr="008D4C1A">
        <w:rPr>
          <w:lang w:val="en-GB"/>
        </w:rPr>
        <w:t xml:space="preserve">March 2015 </w:t>
      </w:r>
      <w:r w:rsidR="005172C1" w:rsidRPr="008D4C1A">
        <w:rPr>
          <w:lang w:val="en-GB"/>
        </w:rPr>
        <w:t xml:space="preserve">meeting of the </w:t>
      </w:r>
      <w:r w:rsidR="003A7E34" w:rsidRPr="008D4C1A">
        <w:rPr>
          <w:lang w:val="en-GB"/>
        </w:rPr>
        <w:t>Funding Board.</w:t>
      </w:r>
      <w:r w:rsidR="005172C1" w:rsidRPr="008D4C1A">
        <w:rPr>
          <w:lang w:val="en-GB"/>
        </w:rPr>
        <w:t xml:space="preserve"> It should be clarified that a number of </w:t>
      </w:r>
      <w:r w:rsidR="003A7E34" w:rsidRPr="008D4C1A">
        <w:rPr>
          <w:lang w:val="en-GB"/>
        </w:rPr>
        <w:t xml:space="preserve">requirements </w:t>
      </w:r>
      <w:r w:rsidR="005172C1" w:rsidRPr="008D4C1A">
        <w:rPr>
          <w:lang w:val="en-GB"/>
        </w:rPr>
        <w:t xml:space="preserve">included in this </w:t>
      </w:r>
      <w:r w:rsidR="00F165C4">
        <w:rPr>
          <w:lang w:val="en-GB"/>
        </w:rPr>
        <w:t xml:space="preserve">manual </w:t>
      </w:r>
      <w:r w:rsidR="005172C1" w:rsidRPr="008D4C1A">
        <w:rPr>
          <w:lang w:val="en-GB"/>
        </w:rPr>
        <w:t xml:space="preserve">are </w:t>
      </w:r>
      <w:r w:rsidR="00F165C4">
        <w:rPr>
          <w:lang w:val="en-GB"/>
        </w:rPr>
        <w:t xml:space="preserve">also </w:t>
      </w:r>
      <w:r w:rsidR="005172C1" w:rsidRPr="008D4C1A">
        <w:rPr>
          <w:lang w:val="en-GB"/>
        </w:rPr>
        <w:t xml:space="preserve">reflected in </w:t>
      </w:r>
      <w:r w:rsidR="00F165C4">
        <w:rPr>
          <w:lang w:val="en-GB"/>
        </w:rPr>
        <w:t>the TF Administration Agreement</w:t>
      </w:r>
      <w:r w:rsidR="003A7E34" w:rsidRPr="00F165C4">
        <w:rPr>
          <w:lang w:val="en-GB"/>
        </w:rPr>
        <w:t>.</w:t>
      </w:r>
      <w:r w:rsidR="005172C1" w:rsidRPr="005172C1">
        <w:br w:type="page"/>
      </w:r>
    </w:p>
    <w:p w14:paraId="626F630F" w14:textId="7DD8ECC9" w:rsidR="007F7FBF" w:rsidRPr="00033527" w:rsidRDefault="007F7FBF" w:rsidP="007F7FBF">
      <w:pPr>
        <w:jc w:val="both"/>
        <w:rPr>
          <w:b/>
          <w:color w:val="984806" w:themeColor="accent6" w:themeShade="80"/>
          <w:sz w:val="24"/>
          <w:szCs w:val="24"/>
        </w:rPr>
      </w:pPr>
      <w:bookmarkStart w:id="2" w:name="_Toc316486187"/>
      <w:r w:rsidRPr="00033527">
        <w:rPr>
          <w:b/>
          <w:color w:val="984806" w:themeColor="accent6" w:themeShade="80"/>
          <w:sz w:val="24"/>
          <w:szCs w:val="24"/>
        </w:rPr>
        <w:lastRenderedPageBreak/>
        <w:t xml:space="preserve">Section 2: SAI Capacity Development Fund </w:t>
      </w:r>
    </w:p>
    <w:p w14:paraId="428681B3" w14:textId="6A7496F7" w:rsidR="00D113D8" w:rsidRPr="00AC31D2" w:rsidRDefault="00C15120" w:rsidP="00AC31D2">
      <w:pPr>
        <w:pStyle w:val="ListParagraph"/>
        <w:numPr>
          <w:ilvl w:val="0"/>
          <w:numId w:val="39"/>
        </w:numPr>
        <w:jc w:val="both"/>
        <w:rPr>
          <w:b/>
        </w:rPr>
      </w:pPr>
      <w:r w:rsidRPr="00AC31D2">
        <w:rPr>
          <w:b/>
        </w:rPr>
        <w:t>Purpose and Objectives</w:t>
      </w:r>
      <w:bookmarkEnd w:id="2"/>
      <w:r w:rsidR="00AC31D2">
        <w:rPr>
          <w:b/>
        </w:rPr>
        <w:t xml:space="preserve"> of </w:t>
      </w:r>
      <w:r w:rsidR="00054FB9" w:rsidRPr="00AC31D2">
        <w:rPr>
          <w:b/>
        </w:rPr>
        <w:t>the SAI CDF</w:t>
      </w:r>
      <w:bookmarkStart w:id="3" w:name="_Toc316486188"/>
    </w:p>
    <w:p w14:paraId="1E04AC48" w14:textId="77777777" w:rsidR="003A7E34" w:rsidRPr="008D4C1A" w:rsidRDefault="003A7E34" w:rsidP="003A7E34">
      <w:pPr>
        <w:pStyle w:val="Style2"/>
        <w:numPr>
          <w:ilvl w:val="0"/>
          <w:numId w:val="40"/>
        </w:numPr>
        <w:jc w:val="both"/>
        <w:rPr>
          <w:lang w:val="en-GB"/>
        </w:rPr>
      </w:pPr>
      <w:r w:rsidRPr="00F64FC4">
        <w:rPr>
          <w:b/>
        </w:rPr>
        <w:t>Purpose of the SAI CDF</w:t>
      </w:r>
      <w:r>
        <w:t xml:space="preserve"> - </w:t>
      </w:r>
      <w:r w:rsidRPr="00A25640">
        <w:rPr>
          <w:rFonts w:cs="Times New Roman"/>
        </w:rPr>
        <w:t>The purpose of the SAI CDF is to strengthen governance and public financial management in developing countries, through direct capacity development support to SAIs and to INTOSAI global and regional bodies.</w:t>
      </w:r>
    </w:p>
    <w:p w14:paraId="34520AB7" w14:textId="77777777" w:rsidR="003A7E34" w:rsidRPr="008D4C1A" w:rsidRDefault="0082616B" w:rsidP="003A7E34">
      <w:pPr>
        <w:pStyle w:val="Style2"/>
        <w:numPr>
          <w:ilvl w:val="0"/>
          <w:numId w:val="40"/>
        </w:numPr>
        <w:jc w:val="both"/>
        <w:rPr>
          <w:lang w:val="en-GB"/>
        </w:rPr>
      </w:pPr>
      <w:r w:rsidRPr="00F64FC4">
        <w:rPr>
          <w:rFonts w:cs="Times New Roman"/>
          <w:b/>
        </w:rPr>
        <w:t>Objectives of the SAI CDF</w:t>
      </w:r>
      <w:r w:rsidRPr="00A25640">
        <w:rPr>
          <w:rFonts w:cs="Times New Roman"/>
          <w:bCs/>
        </w:rPr>
        <w:t xml:space="preserve"> - </w:t>
      </w:r>
      <w:r w:rsidRPr="00A25640">
        <w:rPr>
          <w:rFonts w:cs="Times New Roman"/>
        </w:rPr>
        <w:t>The SAI CDF aims to contribute to the effective implementation of th</w:t>
      </w:r>
      <w:r>
        <w:rPr>
          <w:rFonts w:cs="Times New Roman"/>
        </w:rPr>
        <w:t xml:space="preserve">e </w:t>
      </w:r>
      <w:r w:rsidRPr="00A25640">
        <w:rPr>
          <w:rFonts w:cs="Times New Roman"/>
        </w:rPr>
        <w:t>INTOSAI-Donor Cooperation (Cooperation) MoU. Global outcomes of the Cooperation are monitored and evaluated at that level. In the interest of harmonization, the objectives of the SAI CDF are consistent with the outcomes of the overall INTOSAI-Donor Cooperation</w:t>
      </w:r>
      <w:r>
        <w:rPr>
          <w:rFonts w:cs="Times New Roman"/>
        </w:rPr>
        <w:t>.</w:t>
      </w:r>
    </w:p>
    <w:p w14:paraId="4A71F009" w14:textId="77777777" w:rsidR="0082616B" w:rsidRPr="008D4C1A" w:rsidRDefault="0082616B" w:rsidP="003A7E34">
      <w:pPr>
        <w:pStyle w:val="Style2"/>
        <w:numPr>
          <w:ilvl w:val="0"/>
          <w:numId w:val="40"/>
        </w:numPr>
        <w:jc w:val="both"/>
        <w:rPr>
          <w:lang w:val="en-GB"/>
        </w:rPr>
      </w:pPr>
      <w:r>
        <w:rPr>
          <w:rFonts w:cs="Times New Roman"/>
        </w:rPr>
        <w:t>The SAI CDF has the following specific objectives:</w:t>
      </w:r>
    </w:p>
    <w:bookmarkEnd w:id="3"/>
    <w:p w14:paraId="10127625" w14:textId="77777777" w:rsidR="00282E46" w:rsidRPr="0082616B" w:rsidRDefault="005172C1" w:rsidP="0082616B">
      <w:pPr>
        <w:pStyle w:val="ListParagraph"/>
        <w:numPr>
          <w:ilvl w:val="0"/>
          <w:numId w:val="9"/>
        </w:numPr>
        <w:rPr>
          <w:rFonts w:ascii="Times New Roman" w:eastAsiaTheme="majorEastAsia" w:hAnsi="Times New Roman" w:cs="Times New Roman"/>
          <w:b/>
          <w:bCs/>
          <w:i/>
          <w:iCs/>
        </w:rPr>
      </w:pPr>
      <w:r w:rsidRPr="0082616B">
        <w:rPr>
          <w:rFonts w:ascii="Times New Roman" w:hAnsi="Times New Roman" w:cs="Times New Roman"/>
          <w:b/>
        </w:rPr>
        <w:t>Scale up support</w:t>
      </w:r>
      <w:r w:rsidRPr="0082616B">
        <w:rPr>
          <w:rFonts w:ascii="Times New Roman" w:hAnsi="Times New Roman" w:cs="Times New Roman"/>
        </w:rPr>
        <w:t xml:space="preserve"> for SAI Capacity Development in developing countries, by providing a sound and streamlined vehicle for donors to fund improvements in SAI performance</w:t>
      </w:r>
    </w:p>
    <w:p w14:paraId="2F4B19FF" w14:textId="77777777" w:rsidR="00282E46" w:rsidRPr="00C21037" w:rsidRDefault="005172C1" w:rsidP="00282E46">
      <w:pPr>
        <w:pStyle w:val="ListParagraph"/>
        <w:numPr>
          <w:ilvl w:val="0"/>
          <w:numId w:val="9"/>
        </w:numPr>
        <w:jc w:val="both"/>
        <w:rPr>
          <w:rFonts w:ascii="Times New Roman" w:eastAsiaTheme="majorEastAsia" w:hAnsi="Times New Roman" w:cs="Times New Roman"/>
          <w:b/>
          <w:bCs/>
          <w:i/>
          <w:iCs/>
        </w:rPr>
      </w:pPr>
      <w:r w:rsidRPr="005172C1">
        <w:rPr>
          <w:rFonts w:ascii="Times New Roman" w:hAnsi="Times New Roman" w:cs="Times New Roman"/>
          <w:b/>
        </w:rPr>
        <w:t>Enhance the effectiveness</w:t>
      </w:r>
      <w:r w:rsidRPr="005172C1">
        <w:rPr>
          <w:rFonts w:ascii="Times New Roman" w:hAnsi="Times New Roman" w:cs="Times New Roman"/>
        </w:rPr>
        <w:t xml:space="preserve"> of support to SAIs, by</w:t>
      </w:r>
    </w:p>
    <w:p w14:paraId="6F311A16" w14:textId="77777777" w:rsidR="00282E46" w:rsidRPr="00C21037" w:rsidRDefault="005172C1" w:rsidP="0082616B">
      <w:pPr>
        <w:pStyle w:val="ListParagraph"/>
        <w:numPr>
          <w:ilvl w:val="1"/>
          <w:numId w:val="9"/>
        </w:numPr>
        <w:jc w:val="both"/>
        <w:rPr>
          <w:rFonts w:ascii="Times New Roman" w:eastAsiaTheme="majorEastAsia" w:hAnsi="Times New Roman" w:cs="Times New Roman"/>
          <w:b/>
          <w:bCs/>
          <w:i/>
          <w:iCs/>
        </w:rPr>
      </w:pPr>
      <w:r w:rsidRPr="005172C1">
        <w:rPr>
          <w:rFonts w:ascii="Times New Roman" w:hAnsi="Times New Roman" w:cs="Times New Roman"/>
          <w:b/>
        </w:rPr>
        <w:t>Improving  allocative efficiency</w:t>
      </w:r>
      <w:r w:rsidRPr="005172C1">
        <w:rPr>
          <w:rFonts w:ascii="Times New Roman" w:hAnsi="Times New Roman" w:cs="Times New Roman"/>
        </w:rPr>
        <w:t xml:space="preserve"> of funding for SAI capacity development, by ensuring resources flow to the areas where they are most needed and can have the greatest impact</w:t>
      </w:r>
    </w:p>
    <w:p w14:paraId="49C29EA6" w14:textId="77777777" w:rsidR="00282E46" w:rsidRPr="00C21037" w:rsidRDefault="005172C1" w:rsidP="00282E46">
      <w:pPr>
        <w:pStyle w:val="ListParagraph"/>
        <w:numPr>
          <w:ilvl w:val="1"/>
          <w:numId w:val="9"/>
        </w:numPr>
        <w:jc w:val="both"/>
        <w:rPr>
          <w:rFonts w:ascii="Times New Roman" w:hAnsi="Times New Roman" w:cs="Times New Roman"/>
        </w:rPr>
      </w:pPr>
      <w:r w:rsidRPr="005172C1">
        <w:rPr>
          <w:rFonts w:ascii="Times New Roman" w:hAnsi="Times New Roman" w:cs="Times New Roman"/>
          <w:b/>
        </w:rPr>
        <w:t xml:space="preserve">Strengthening SAI leadership and ownership </w:t>
      </w:r>
      <w:r w:rsidRPr="005172C1">
        <w:rPr>
          <w:rFonts w:ascii="Times New Roman" w:hAnsi="Times New Roman" w:cs="Times New Roman"/>
        </w:rPr>
        <w:t>of capacity development, by providing funding for and incentivizing the development and implementation of SAIs’ Strategic and Development Action Plans.</w:t>
      </w:r>
    </w:p>
    <w:p w14:paraId="4A4D2C6F" w14:textId="77777777" w:rsidR="00282E46" w:rsidRPr="00C21037" w:rsidRDefault="005172C1" w:rsidP="00282E46">
      <w:pPr>
        <w:pStyle w:val="ListParagraph"/>
        <w:numPr>
          <w:ilvl w:val="1"/>
          <w:numId w:val="9"/>
        </w:numPr>
        <w:jc w:val="both"/>
        <w:rPr>
          <w:rFonts w:ascii="Times New Roman" w:hAnsi="Times New Roman" w:cs="Times New Roman"/>
        </w:rPr>
      </w:pPr>
      <w:r w:rsidRPr="005172C1">
        <w:rPr>
          <w:rFonts w:ascii="Times New Roman" w:hAnsi="Times New Roman" w:cs="Times New Roman"/>
          <w:b/>
        </w:rPr>
        <w:t xml:space="preserve">Strengthening donor harmonization and alignment </w:t>
      </w:r>
      <w:r w:rsidRPr="005172C1">
        <w:rPr>
          <w:rFonts w:ascii="Times New Roman" w:hAnsi="Times New Roman" w:cs="Times New Roman"/>
        </w:rPr>
        <w:t>behind SAI-led Strategic and Development Action Plans</w:t>
      </w:r>
    </w:p>
    <w:p w14:paraId="0DAE67E8" w14:textId="77777777" w:rsidR="00EB44E4" w:rsidRPr="00C21037" w:rsidRDefault="005172C1" w:rsidP="00282E46">
      <w:pPr>
        <w:pStyle w:val="ListParagraph"/>
        <w:numPr>
          <w:ilvl w:val="1"/>
          <w:numId w:val="9"/>
        </w:numPr>
        <w:jc w:val="both"/>
        <w:rPr>
          <w:rFonts w:ascii="Times New Roman" w:hAnsi="Times New Roman" w:cs="Times New Roman"/>
        </w:rPr>
      </w:pPr>
      <w:r w:rsidRPr="005172C1">
        <w:rPr>
          <w:rFonts w:ascii="Times New Roman" w:hAnsi="Times New Roman" w:cs="Times New Roman"/>
          <w:b/>
        </w:rPr>
        <w:t>Improving donor coordination</w:t>
      </w:r>
      <w:r w:rsidRPr="005172C1">
        <w:rPr>
          <w:rFonts w:ascii="Times New Roman" w:hAnsi="Times New Roman" w:cs="Times New Roman"/>
        </w:rPr>
        <w:t xml:space="preserve"> in support to SAIs, by establishing a multi-donor vehicle for funding and decision making on provision of support </w:t>
      </w:r>
    </w:p>
    <w:p w14:paraId="76D4F0FE" w14:textId="77777777" w:rsidR="00282E46" w:rsidRPr="00C21037" w:rsidRDefault="005172C1" w:rsidP="00282E46">
      <w:pPr>
        <w:pStyle w:val="ListParagraph"/>
        <w:numPr>
          <w:ilvl w:val="1"/>
          <w:numId w:val="9"/>
        </w:numPr>
        <w:jc w:val="both"/>
        <w:rPr>
          <w:rFonts w:ascii="Times New Roman" w:hAnsi="Times New Roman" w:cs="Times New Roman"/>
        </w:rPr>
      </w:pPr>
      <w:r w:rsidRPr="005172C1">
        <w:rPr>
          <w:rFonts w:ascii="Times New Roman" w:hAnsi="Times New Roman" w:cs="Times New Roman"/>
          <w:b/>
        </w:rPr>
        <w:t>Reducing the transaction costs</w:t>
      </w:r>
      <w:r w:rsidRPr="005172C1">
        <w:rPr>
          <w:rFonts w:ascii="Times New Roman" w:hAnsi="Times New Roman" w:cs="Times New Roman"/>
        </w:rPr>
        <w:t xml:space="preserve"> for both SAIs and Donors, through developing a single, tailored and streamlined set of procedures for funding SAI capacity development</w:t>
      </w:r>
    </w:p>
    <w:p w14:paraId="622E2593" w14:textId="77777777" w:rsidR="00282E46" w:rsidRPr="00C21037" w:rsidRDefault="005172C1" w:rsidP="00282E46">
      <w:pPr>
        <w:pStyle w:val="ListParagraph"/>
        <w:numPr>
          <w:ilvl w:val="0"/>
          <w:numId w:val="9"/>
        </w:numPr>
        <w:jc w:val="both"/>
        <w:rPr>
          <w:rFonts w:ascii="Times New Roman" w:hAnsi="Times New Roman" w:cs="Times New Roman"/>
        </w:rPr>
      </w:pPr>
      <w:r w:rsidRPr="005172C1">
        <w:rPr>
          <w:rFonts w:ascii="Times New Roman" w:hAnsi="Times New Roman" w:cs="Times New Roman"/>
          <w:b/>
        </w:rPr>
        <w:t xml:space="preserve">Deliver results </w:t>
      </w:r>
      <w:r w:rsidRPr="005172C1">
        <w:rPr>
          <w:rFonts w:ascii="Times New Roman" w:hAnsi="Times New Roman" w:cs="Times New Roman"/>
        </w:rPr>
        <w:t>through financing and managing SAI capacity development programs, with a focus on achieving improvements in SAI performance</w:t>
      </w:r>
    </w:p>
    <w:p w14:paraId="1F64686C" w14:textId="4171A9CB" w:rsidR="00F64FC4" w:rsidRPr="00F64FC4" w:rsidRDefault="005172C1" w:rsidP="00282E46">
      <w:pPr>
        <w:pStyle w:val="Style2"/>
        <w:numPr>
          <w:ilvl w:val="0"/>
          <w:numId w:val="40"/>
        </w:numPr>
        <w:jc w:val="both"/>
        <w:rPr>
          <w:lang w:val="en-GB"/>
        </w:rPr>
      </w:pPr>
      <w:r w:rsidRPr="00F64FC4">
        <w:rPr>
          <w:rFonts w:cs="Times New Roman"/>
        </w:rPr>
        <w:t xml:space="preserve">A </w:t>
      </w:r>
      <w:r w:rsidRPr="00F64FC4">
        <w:rPr>
          <w:rFonts w:cs="Times New Roman"/>
          <w:b/>
        </w:rPr>
        <w:t>logframe</w:t>
      </w:r>
      <w:r w:rsidRPr="00F64FC4">
        <w:rPr>
          <w:rFonts w:cs="Times New Roman"/>
        </w:rPr>
        <w:t xml:space="preserve"> for the SAI CDF, capturin</w:t>
      </w:r>
      <w:r w:rsidR="00F165C4">
        <w:rPr>
          <w:rFonts w:cs="Times New Roman"/>
        </w:rPr>
        <w:t xml:space="preserve">g global outcomes and </w:t>
      </w:r>
      <w:r w:rsidRPr="00F64FC4">
        <w:rPr>
          <w:rFonts w:cs="Times New Roman"/>
        </w:rPr>
        <w:t xml:space="preserve">specific </w:t>
      </w:r>
      <w:r w:rsidR="008D4C1A">
        <w:rPr>
          <w:rFonts w:cs="Times New Roman"/>
        </w:rPr>
        <w:t>outputs, is presented in Annex</w:t>
      </w:r>
      <w:r w:rsidR="00F165C4">
        <w:rPr>
          <w:rFonts w:cs="Times New Roman"/>
        </w:rPr>
        <w:t xml:space="preserve"> </w:t>
      </w:r>
      <w:r w:rsidR="008D4C1A">
        <w:rPr>
          <w:rFonts w:cs="Times New Roman"/>
        </w:rPr>
        <w:t>1.</w:t>
      </w:r>
      <w:r w:rsidR="00F64FC4">
        <w:rPr>
          <w:rFonts w:cs="Times New Roman"/>
        </w:rPr>
        <w:t xml:space="preserve"> The logframe will be kept flexible</w:t>
      </w:r>
      <w:r w:rsidRPr="00F64FC4">
        <w:rPr>
          <w:rFonts w:cs="Times New Roman"/>
        </w:rPr>
        <w:t>, with periodic updates made as deemed necessar</w:t>
      </w:r>
      <w:r w:rsidR="00C15120" w:rsidRPr="00F64FC4">
        <w:rPr>
          <w:rFonts w:cs="Times New Roman"/>
        </w:rPr>
        <w:t>y by the SAI CDF Funding Board.</w:t>
      </w:r>
    </w:p>
    <w:p w14:paraId="7F0B6A89" w14:textId="545E32B0" w:rsidR="00FD2B16" w:rsidRDefault="005172C1" w:rsidP="00AC31D2">
      <w:pPr>
        <w:pStyle w:val="ListParagraph"/>
        <w:numPr>
          <w:ilvl w:val="0"/>
          <w:numId w:val="39"/>
        </w:numPr>
        <w:jc w:val="both"/>
      </w:pPr>
      <w:bookmarkStart w:id="4" w:name="_Toc316486190"/>
      <w:r w:rsidRPr="00AC31D2">
        <w:rPr>
          <w:b/>
        </w:rPr>
        <w:t>Eligible Beneficiaries</w:t>
      </w:r>
      <w:bookmarkEnd w:id="4"/>
    </w:p>
    <w:p w14:paraId="31A59E2C" w14:textId="3379E6CF" w:rsidR="00C15120" w:rsidRPr="008D4C1A" w:rsidRDefault="00C15120" w:rsidP="00CD714A">
      <w:pPr>
        <w:pStyle w:val="Style2"/>
        <w:numPr>
          <w:ilvl w:val="0"/>
          <w:numId w:val="40"/>
        </w:numPr>
        <w:jc w:val="both"/>
        <w:rPr>
          <w:lang w:val="en-GB"/>
        </w:rPr>
      </w:pPr>
      <w:r>
        <w:t>The following organizations/institutions/bodies are eligible to receive support from the SAI CDF</w:t>
      </w:r>
      <w:r w:rsidR="008D4C1A">
        <w:t xml:space="preserve"> provided they are e</w:t>
      </w:r>
      <w:r w:rsidR="008D4C1A" w:rsidRPr="005172C1">
        <w:rPr>
          <w:rFonts w:cs="Times New Roman"/>
        </w:rPr>
        <w:t>ligible to enter into financing agreements with the</w:t>
      </w:r>
      <w:r w:rsidR="008D4C1A">
        <w:rPr>
          <w:rFonts w:cs="Times New Roman"/>
        </w:rPr>
        <w:t xml:space="preserve"> World Bank</w:t>
      </w:r>
      <w:r>
        <w:t xml:space="preserve">. </w:t>
      </w:r>
    </w:p>
    <w:p w14:paraId="39B1BF8C" w14:textId="4438D49F" w:rsidR="00445407" w:rsidRPr="008D4C1A" w:rsidRDefault="005172C1" w:rsidP="008D4C1A">
      <w:pPr>
        <w:pStyle w:val="ListParagraph"/>
        <w:numPr>
          <w:ilvl w:val="0"/>
          <w:numId w:val="17"/>
        </w:numPr>
        <w:jc w:val="both"/>
        <w:rPr>
          <w:rFonts w:ascii="Times New Roman" w:hAnsi="Times New Roman" w:cs="Times New Roman"/>
        </w:rPr>
      </w:pPr>
      <w:r w:rsidRPr="008D4C1A">
        <w:rPr>
          <w:rFonts w:ascii="Times New Roman" w:hAnsi="Times New Roman" w:cs="Times New Roman"/>
        </w:rPr>
        <w:t>SAIs of countries or territories on the DAC list of ODA eligible recipients which are able to enter into agreements with the World Bank</w:t>
      </w:r>
      <w:r w:rsidR="00F165C4">
        <w:rPr>
          <w:rFonts w:ascii="Times New Roman" w:hAnsi="Times New Roman" w:cs="Times New Roman"/>
        </w:rPr>
        <w:t xml:space="preserve"> – See Annex 2</w:t>
      </w:r>
      <w:r w:rsidRPr="008D4C1A">
        <w:rPr>
          <w:rFonts w:ascii="Times New Roman" w:hAnsi="Times New Roman" w:cs="Times New Roman"/>
        </w:rPr>
        <w:t xml:space="preserve"> (e.g. IBRD members plus the Palestinian Administered Areas</w:t>
      </w:r>
      <w:r w:rsidRPr="005172C1">
        <w:rPr>
          <w:rStyle w:val="FootnoteReference"/>
          <w:rFonts w:ascii="Times New Roman" w:hAnsi="Times New Roman" w:cs="Times New Roman"/>
        </w:rPr>
        <w:footnoteReference w:id="3"/>
      </w:r>
      <w:r w:rsidR="008D4C1A">
        <w:rPr>
          <w:rFonts w:ascii="Times New Roman" w:hAnsi="Times New Roman" w:cs="Times New Roman"/>
        </w:rPr>
        <w:t>)</w:t>
      </w:r>
      <w:r w:rsidR="00904797">
        <w:rPr>
          <w:rFonts w:ascii="Times New Roman" w:hAnsi="Times New Roman" w:cs="Times New Roman"/>
        </w:rPr>
        <w:t xml:space="preserve">. </w:t>
      </w:r>
      <w:r w:rsidR="00904797" w:rsidRPr="00F73FA4">
        <w:rPr>
          <w:rFonts w:ascii="Times New Roman" w:hAnsi="Times New Roman" w:cs="Times New Roman"/>
        </w:rPr>
        <w:t>Proposals from SAIs of all countries or territories on the DAC list of ODA eligible recipients are eligible for consideration for funding from the CDF from the point of notification to the Funding Board and/or the CDF Program Manager of their intention to submit a proposal</w:t>
      </w:r>
      <w:r w:rsidR="008D4C1A">
        <w:rPr>
          <w:rFonts w:ascii="Times New Roman" w:hAnsi="Times New Roman" w:cs="Times New Roman"/>
        </w:rPr>
        <w:t>;</w:t>
      </w:r>
    </w:p>
    <w:p w14:paraId="730E3539" w14:textId="41B48512" w:rsidR="009602EA" w:rsidRPr="00C21037" w:rsidRDefault="005172C1" w:rsidP="00236434">
      <w:pPr>
        <w:pStyle w:val="ListParagraph"/>
        <w:numPr>
          <w:ilvl w:val="0"/>
          <w:numId w:val="17"/>
        </w:numPr>
        <w:jc w:val="both"/>
        <w:rPr>
          <w:rFonts w:ascii="Times New Roman" w:hAnsi="Times New Roman" w:cs="Times New Roman"/>
        </w:rPr>
      </w:pPr>
      <w:r w:rsidRPr="005172C1">
        <w:rPr>
          <w:rFonts w:ascii="Times New Roman" w:hAnsi="Times New Roman" w:cs="Times New Roman"/>
        </w:rPr>
        <w:t>INTOSAI regional and sub-regional bodies whose activities are wholly or predominantly ODA eligible, or for specific activities undertaken by INTOSAI regional or sub-regional bodies and considered wholl</w:t>
      </w:r>
      <w:r w:rsidR="008D4C1A">
        <w:rPr>
          <w:rFonts w:ascii="Times New Roman" w:hAnsi="Times New Roman" w:cs="Times New Roman"/>
        </w:rPr>
        <w:t>y or predominantly ODA eligible; and</w:t>
      </w:r>
    </w:p>
    <w:p w14:paraId="031CC3F9" w14:textId="14C30EF0" w:rsidR="009602EA" w:rsidRPr="00C21037" w:rsidRDefault="005172C1" w:rsidP="00236434">
      <w:pPr>
        <w:pStyle w:val="ListParagraph"/>
        <w:numPr>
          <w:ilvl w:val="0"/>
          <w:numId w:val="17"/>
        </w:numPr>
        <w:jc w:val="both"/>
        <w:rPr>
          <w:rFonts w:ascii="Times New Roman" w:hAnsi="Times New Roman" w:cs="Times New Roman"/>
        </w:rPr>
      </w:pPr>
      <w:r w:rsidRPr="005172C1">
        <w:rPr>
          <w:rFonts w:ascii="Times New Roman" w:hAnsi="Times New Roman" w:cs="Times New Roman"/>
        </w:rPr>
        <w:t>INTOSAI Global and Trans-regional bodies (including the work of INTOSAI committees, sub-committees, working groups and task forces), for activities undertaken predominantly for t</w:t>
      </w:r>
      <w:r w:rsidR="008D4C1A">
        <w:rPr>
          <w:rFonts w:ascii="Times New Roman" w:hAnsi="Times New Roman" w:cs="Times New Roman"/>
        </w:rPr>
        <w:t>he benefit of SAIs under point (a)</w:t>
      </w:r>
      <w:r w:rsidRPr="005172C1">
        <w:rPr>
          <w:rFonts w:ascii="Times New Roman" w:hAnsi="Times New Roman" w:cs="Times New Roman"/>
        </w:rPr>
        <w:t xml:space="preserve"> above.</w:t>
      </w:r>
      <w:r w:rsidRPr="005172C1">
        <w:rPr>
          <w:rStyle w:val="FootnoteReference"/>
          <w:rFonts w:ascii="Times New Roman" w:hAnsi="Times New Roman" w:cs="Times New Roman"/>
        </w:rPr>
        <w:footnoteReference w:id="4"/>
      </w:r>
      <w:r w:rsidRPr="005172C1">
        <w:rPr>
          <w:rFonts w:ascii="Times New Roman" w:hAnsi="Times New Roman" w:cs="Times New Roman"/>
        </w:rPr>
        <w:t xml:space="preserve"> Funding for global activities, including the development of global public goods, should demonstrate the potential benefit and likely take up b</w:t>
      </w:r>
      <w:r w:rsidR="008D4C1A">
        <w:rPr>
          <w:rFonts w:ascii="Times New Roman" w:hAnsi="Times New Roman" w:cs="Times New Roman"/>
        </w:rPr>
        <w:t>y SAIs under point (a)</w:t>
      </w:r>
      <w:r w:rsidRPr="005172C1">
        <w:rPr>
          <w:rFonts w:ascii="Times New Roman" w:hAnsi="Times New Roman" w:cs="Times New Roman"/>
        </w:rPr>
        <w:t xml:space="preserve"> above.</w:t>
      </w:r>
    </w:p>
    <w:p w14:paraId="045614C2" w14:textId="40FB4C98" w:rsidR="0044724B" w:rsidRDefault="0044724B" w:rsidP="0044724B">
      <w:pPr>
        <w:pStyle w:val="ListParagraph"/>
        <w:jc w:val="both"/>
        <w:rPr>
          <w:b/>
        </w:rPr>
      </w:pPr>
      <w:bookmarkStart w:id="5" w:name="_Toc316486191"/>
    </w:p>
    <w:p w14:paraId="106CDCA5" w14:textId="32DF0855" w:rsidR="008D4C1A" w:rsidRPr="0044724B" w:rsidRDefault="0044724B" w:rsidP="0044724B">
      <w:pPr>
        <w:pStyle w:val="ListParagraph"/>
        <w:numPr>
          <w:ilvl w:val="0"/>
          <w:numId w:val="39"/>
        </w:numPr>
        <w:jc w:val="both"/>
        <w:rPr>
          <w:b/>
        </w:rPr>
      </w:pPr>
      <w:r w:rsidRPr="0044724B">
        <w:rPr>
          <w:b/>
        </w:rPr>
        <w:t>Eligible Activities</w:t>
      </w:r>
    </w:p>
    <w:bookmarkEnd w:id="5"/>
    <w:p w14:paraId="72C38A8B" w14:textId="651E281B" w:rsidR="009602EA" w:rsidRDefault="005172C1" w:rsidP="00D113D8">
      <w:pPr>
        <w:pStyle w:val="Style2"/>
        <w:numPr>
          <w:ilvl w:val="0"/>
          <w:numId w:val="40"/>
        </w:numPr>
        <w:jc w:val="both"/>
        <w:rPr>
          <w:rFonts w:cs="Times New Roman"/>
        </w:rPr>
      </w:pPr>
      <w:r w:rsidRPr="0044724B">
        <w:rPr>
          <w:rFonts w:cs="Times New Roman"/>
        </w:rPr>
        <w:t xml:space="preserve">All expenditures financed by </w:t>
      </w:r>
      <w:r w:rsidR="0044724B">
        <w:rPr>
          <w:rFonts w:cs="Times New Roman"/>
        </w:rPr>
        <w:t xml:space="preserve">CDF </w:t>
      </w:r>
      <w:r w:rsidRPr="0044724B">
        <w:rPr>
          <w:rFonts w:cs="Times New Roman"/>
        </w:rPr>
        <w:t>will be in support of activities designed to contribute to capacity development of SAIs.</w:t>
      </w:r>
      <w:r w:rsidR="00F50A57" w:rsidRPr="0044724B">
        <w:rPr>
          <w:rFonts w:eastAsiaTheme="majorEastAsia" w:cstheme="majorBidi"/>
          <w:color w:val="FF0000"/>
          <w:spacing w:val="5"/>
          <w:kern w:val="28"/>
        </w:rPr>
        <w:t xml:space="preserve"> </w:t>
      </w:r>
      <w:r w:rsidR="00F50A57" w:rsidRPr="0044724B">
        <w:rPr>
          <w:rFonts w:cs="Times New Roman"/>
        </w:rPr>
        <w:t>Capacity development is the sustained development of the core capabilities of an SAI to deliver its mandate more effectively so as to create the desired impact. It implies strengthening the institutio</w:t>
      </w:r>
      <w:r w:rsidR="00F165C4">
        <w:rPr>
          <w:rFonts w:cs="Times New Roman"/>
        </w:rPr>
        <w:t>nal framework within which the S</w:t>
      </w:r>
      <w:r w:rsidR="00F50A57" w:rsidRPr="0044724B">
        <w:rPr>
          <w:rFonts w:cs="Times New Roman"/>
        </w:rPr>
        <w:t>AI operates, the organizational systems within the SAI, and the professional capacity of its management and staff.</w:t>
      </w:r>
    </w:p>
    <w:p w14:paraId="52A6E8D1" w14:textId="7D35586D" w:rsidR="009602EA" w:rsidRPr="00126980" w:rsidRDefault="00126980" w:rsidP="00F50A57">
      <w:pPr>
        <w:pStyle w:val="Style2"/>
        <w:numPr>
          <w:ilvl w:val="0"/>
          <w:numId w:val="40"/>
        </w:numPr>
        <w:jc w:val="both"/>
        <w:rPr>
          <w:rFonts w:cs="Times New Roman"/>
        </w:rPr>
      </w:pPr>
      <w:r>
        <w:rPr>
          <w:rFonts w:cs="Times New Roman"/>
        </w:rPr>
        <w:t>Specifically t</w:t>
      </w:r>
      <w:r w:rsidR="009602EA" w:rsidRPr="00126980">
        <w:rPr>
          <w:rFonts w:cs="Times New Roman"/>
        </w:rPr>
        <w:t>he following capacity development activities are eligible for support:</w:t>
      </w:r>
    </w:p>
    <w:p w14:paraId="683E82C0" w14:textId="77777777" w:rsidR="009602EA" w:rsidRPr="00C21037" w:rsidRDefault="009602EA" w:rsidP="00F50A57">
      <w:pPr>
        <w:pStyle w:val="ListParagraph"/>
        <w:numPr>
          <w:ilvl w:val="0"/>
          <w:numId w:val="15"/>
        </w:numPr>
        <w:jc w:val="both"/>
        <w:rPr>
          <w:rFonts w:ascii="Times New Roman" w:hAnsi="Times New Roman" w:cs="Times New Roman"/>
          <w:iCs/>
          <w:lang w:val="en-GB"/>
        </w:rPr>
      </w:pPr>
      <w:r w:rsidRPr="00C21037">
        <w:rPr>
          <w:rFonts w:ascii="Times New Roman" w:eastAsia="Calibri" w:hAnsi="Times New Roman" w:cs="Times New Roman"/>
          <w:b/>
          <w:lang w:val="en-GB"/>
        </w:rPr>
        <w:t>Organi</w:t>
      </w:r>
      <w:r w:rsidRPr="00C21037">
        <w:rPr>
          <w:rFonts w:ascii="Times New Roman" w:hAnsi="Times New Roman" w:cs="Times New Roman"/>
          <w:b/>
          <w:lang w:val="en-GB"/>
        </w:rPr>
        <w:t>zational capacity development</w:t>
      </w:r>
      <w:r w:rsidRPr="00C21037">
        <w:rPr>
          <w:rFonts w:ascii="Times New Roman" w:hAnsi="Times New Roman" w:cs="Times New Roman"/>
          <w:lang w:val="en-GB"/>
        </w:rPr>
        <w:t xml:space="preserve">: </w:t>
      </w:r>
      <w:r w:rsidRPr="00C21037">
        <w:rPr>
          <w:rFonts w:ascii="Times New Roman" w:eastAsia="Calibri" w:hAnsi="Times New Roman" w:cs="Times New Roman"/>
          <w:iCs/>
          <w:lang w:val="en-GB"/>
        </w:rPr>
        <w:t>Refers to the legal framework within which the SAI operates, to the managerial competencies, and instruments that help determine the degree to which the SAI/Region can operate effectively.</w:t>
      </w:r>
      <w:r w:rsidRPr="00C21037">
        <w:rPr>
          <w:rFonts w:ascii="Times New Roman" w:eastAsia="Calibri" w:hAnsi="Times New Roman" w:cs="Times New Roman"/>
          <w:lang w:val="en-GB"/>
        </w:rPr>
        <w:t xml:space="preserve"> </w:t>
      </w:r>
      <w:r w:rsidR="00FC4B3F" w:rsidRPr="00C21037">
        <w:rPr>
          <w:rFonts w:ascii="Times New Roman" w:eastAsia="Calibri" w:hAnsi="Times New Roman" w:cs="Times New Roman"/>
          <w:lang w:val="en-GB"/>
        </w:rPr>
        <w:t>(e</w:t>
      </w:r>
      <w:r w:rsidR="005172C1" w:rsidRPr="005172C1">
        <w:rPr>
          <w:rFonts w:ascii="Times New Roman" w:eastAsia="Calibri" w:hAnsi="Times New Roman" w:cs="Times New Roman"/>
          <w:iCs/>
          <w:lang w:val="en-GB"/>
        </w:rPr>
        <w:t xml:space="preserve">.g. strategic plans, strategic development, annual planning, financial resource planning, professional staff development, ability to manage outsourcing of audit work, ability to manage inward capacity development assistance, quality control systems, internal controls, </w:t>
      </w:r>
      <w:r w:rsidR="005172C1" w:rsidRPr="005172C1">
        <w:rPr>
          <w:rFonts w:ascii="Times New Roman" w:hAnsi="Times New Roman" w:cs="Times New Roman"/>
          <w:iCs/>
          <w:lang w:val="en-GB"/>
        </w:rPr>
        <w:t xml:space="preserve">and </w:t>
      </w:r>
      <w:r w:rsidR="005172C1" w:rsidRPr="005172C1">
        <w:rPr>
          <w:rFonts w:ascii="Times New Roman" w:eastAsia="Calibri" w:hAnsi="Times New Roman" w:cs="Times New Roman"/>
          <w:iCs/>
          <w:lang w:val="en-GB"/>
        </w:rPr>
        <w:t>infrastructure)</w:t>
      </w:r>
    </w:p>
    <w:p w14:paraId="412ADE03" w14:textId="77777777" w:rsidR="009602EA" w:rsidRPr="00C21037" w:rsidRDefault="005172C1" w:rsidP="00F50A57">
      <w:pPr>
        <w:pStyle w:val="ListParagraph"/>
        <w:numPr>
          <w:ilvl w:val="0"/>
          <w:numId w:val="15"/>
        </w:numPr>
        <w:jc w:val="both"/>
        <w:rPr>
          <w:rFonts w:ascii="Times New Roman" w:hAnsi="Times New Roman" w:cs="Times New Roman"/>
          <w:iCs/>
          <w:lang w:val="en-GB"/>
        </w:rPr>
      </w:pPr>
      <w:r w:rsidRPr="005172C1">
        <w:rPr>
          <w:rFonts w:ascii="Times New Roman" w:hAnsi="Times New Roman" w:cs="Times New Roman"/>
          <w:b/>
          <w:lang w:val="en-GB"/>
        </w:rPr>
        <w:t>Financial audit capacity development</w:t>
      </w:r>
      <w:r w:rsidRPr="005172C1">
        <w:rPr>
          <w:rFonts w:ascii="Times New Roman" w:hAnsi="Times New Roman" w:cs="Times New Roman"/>
          <w:lang w:val="en-GB"/>
        </w:rPr>
        <w:t>: Refers to a</w:t>
      </w:r>
      <w:r w:rsidRPr="005172C1">
        <w:rPr>
          <w:rFonts w:ascii="Times New Roman" w:hAnsi="Times New Roman" w:cs="Times New Roman"/>
          <w:iCs/>
          <w:lang w:val="en-GB"/>
        </w:rPr>
        <w:t>n independent assessment, resulting in a reasonable assurance opinion, of whether an entity’s reported financial condition, results, and use of resources are presented fairly in accordance with the financial reporting framework. (e.g. adoption of ISSAIs on financial auditing, on the job training in financial auditing, training programmes, implementation of computerized audit tools, and joint audits)</w:t>
      </w:r>
    </w:p>
    <w:p w14:paraId="2493DFE6" w14:textId="77777777" w:rsidR="009602EA" w:rsidRPr="00C21037" w:rsidRDefault="005172C1" w:rsidP="00F50A57">
      <w:pPr>
        <w:pStyle w:val="ListParagraph"/>
        <w:numPr>
          <w:ilvl w:val="0"/>
          <w:numId w:val="15"/>
        </w:numPr>
        <w:jc w:val="both"/>
        <w:rPr>
          <w:rFonts w:ascii="Times New Roman" w:hAnsi="Times New Roman" w:cs="Times New Roman"/>
        </w:rPr>
      </w:pPr>
      <w:r w:rsidRPr="005172C1">
        <w:rPr>
          <w:rFonts w:ascii="Times New Roman" w:hAnsi="Times New Roman" w:cs="Times New Roman"/>
          <w:b/>
          <w:lang w:val="en-GB"/>
        </w:rPr>
        <w:t>Compliance audit capacity development</w:t>
      </w:r>
      <w:r w:rsidRPr="005172C1">
        <w:rPr>
          <w:rFonts w:ascii="Times New Roman" w:hAnsi="Times New Roman" w:cs="Times New Roman"/>
          <w:lang w:val="en-GB"/>
        </w:rPr>
        <w:t>: d</w:t>
      </w:r>
      <w:r w:rsidRPr="005172C1">
        <w:rPr>
          <w:rFonts w:ascii="Times New Roman" w:hAnsi="Times New Roman" w:cs="Times New Roman"/>
          <w:iCs/>
          <w:lang w:val="en-GB"/>
        </w:rPr>
        <w:t>eals with the degree to which the audited entity follows rules, laws and regulation, policies, established codes, or agreed upon terms and conditions, etc. Compliance auditing may cover a wide range of subject matters. In general, the purpose of a compliance audit is to provide assurance to intended users about the outcome of the evaluation or measurement of a subject matter against suitable criteria. (e.g. adoption of ISSAIs on compliance auditing, training programs, development of SAI specific compliance audit guidance material, and pilot audits)</w:t>
      </w:r>
    </w:p>
    <w:p w14:paraId="580146FB" w14:textId="77777777" w:rsidR="009602EA" w:rsidRPr="00C21037" w:rsidRDefault="005172C1" w:rsidP="00F50A57">
      <w:pPr>
        <w:pStyle w:val="ListParagraph"/>
        <w:numPr>
          <w:ilvl w:val="0"/>
          <w:numId w:val="15"/>
        </w:numPr>
        <w:jc w:val="both"/>
        <w:rPr>
          <w:rFonts w:ascii="Times New Roman" w:hAnsi="Times New Roman" w:cs="Times New Roman"/>
        </w:rPr>
      </w:pPr>
      <w:r w:rsidRPr="005172C1">
        <w:rPr>
          <w:rFonts w:ascii="Times New Roman" w:hAnsi="Times New Roman" w:cs="Times New Roman"/>
          <w:b/>
          <w:lang w:val="en-GB"/>
        </w:rPr>
        <w:t>Performance audit capacity development</w:t>
      </w:r>
      <w:r w:rsidRPr="005172C1">
        <w:rPr>
          <w:rFonts w:ascii="Times New Roman" w:hAnsi="Times New Roman" w:cs="Times New Roman"/>
          <w:lang w:val="en-GB"/>
        </w:rPr>
        <w:t>: refers to a</w:t>
      </w:r>
      <w:r w:rsidRPr="005172C1">
        <w:rPr>
          <w:rFonts w:ascii="Times New Roman" w:hAnsi="Times New Roman" w:cs="Times New Roman"/>
          <w:iCs/>
          <w:lang w:val="en-GB"/>
        </w:rPr>
        <w:t>n audit of the economy, efficiency and effectiveness with which the audited entity uses its resources in carrying out its responsibilities. Also known as Value for Money audit. (e.g. development of standards and guidance material on performance auditing, training in data analysis and report writing, and peer reviews on performance auditing)</w:t>
      </w:r>
    </w:p>
    <w:p w14:paraId="440CEF83" w14:textId="77777777" w:rsidR="009602EA" w:rsidRPr="00C21037" w:rsidRDefault="005172C1" w:rsidP="00F50A57">
      <w:pPr>
        <w:pStyle w:val="ListParagraph"/>
        <w:numPr>
          <w:ilvl w:val="0"/>
          <w:numId w:val="15"/>
        </w:numPr>
        <w:jc w:val="both"/>
        <w:rPr>
          <w:rFonts w:ascii="Times New Roman" w:hAnsi="Times New Roman" w:cs="Times New Roman"/>
        </w:rPr>
      </w:pPr>
      <w:r w:rsidRPr="005172C1">
        <w:rPr>
          <w:rFonts w:ascii="Times New Roman" w:hAnsi="Times New Roman" w:cs="Times New Roman"/>
          <w:b/>
          <w:lang w:val="en-GB"/>
        </w:rPr>
        <w:t>IT audit capacity development</w:t>
      </w:r>
      <w:r w:rsidRPr="005172C1">
        <w:rPr>
          <w:rFonts w:ascii="Times New Roman" w:hAnsi="Times New Roman" w:cs="Times New Roman"/>
          <w:lang w:val="en-GB"/>
        </w:rPr>
        <w:t>: t</w:t>
      </w:r>
      <w:r w:rsidRPr="005172C1">
        <w:rPr>
          <w:rFonts w:ascii="Times New Roman" w:hAnsi="Times New Roman" w:cs="Times New Roman"/>
          <w:iCs/>
          <w:lang w:val="en-GB"/>
        </w:rPr>
        <w:t>he process of collecting and evaluating evidence to determine whether a computer system has been designed to maintain data integrity, safeguard assets, allows organisational goals to be achieved effectively, and uses resources efficiently. (e.g. development of guidance material/standards on IT audit, SAI training on IT audit, and professional qualifications in IT auditing)</w:t>
      </w:r>
    </w:p>
    <w:p w14:paraId="3F4D56BF" w14:textId="77777777" w:rsidR="009602EA" w:rsidRPr="00C21037" w:rsidRDefault="005172C1" w:rsidP="00F50A57">
      <w:pPr>
        <w:pStyle w:val="ListParagraph"/>
        <w:numPr>
          <w:ilvl w:val="0"/>
          <w:numId w:val="15"/>
        </w:numPr>
        <w:jc w:val="both"/>
        <w:rPr>
          <w:rFonts w:ascii="Times New Roman" w:hAnsi="Times New Roman" w:cs="Times New Roman"/>
        </w:rPr>
      </w:pPr>
      <w:r w:rsidRPr="005172C1">
        <w:rPr>
          <w:rFonts w:ascii="Times New Roman" w:hAnsi="Times New Roman" w:cs="Times New Roman"/>
          <w:b/>
          <w:lang w:val="en-GB"/>
        </w:rPr>
        <w:t>Other specialized audit capacity development</w:t>
      </w:r>
      <w:r w:rsidRPr="005172C1">
        <w:rPr>
          <w:rFonts w:ascii="Times New Roman" w:hAnsi="Times New Roman" w:cs="Times New Roman"/>
          <w:lang w:val="en-GB"/>
        </w:rPr>
        <w:t xml:space="preserve">: </w:t>
      </w:r>
      <w:r w:rsidRPr="005172C1">
        <w:rPr>
          <w:rFonts w:ascii="Times New Roman" w:hAnsi="Times New Roman" w:cs="Times New Roman"/>
          <w:iCs/>
          <w:lang w:val="en-GB"/>
        </w:rPr>
        <w:t>refers to all audits carried out other than financial, compliance, performance and IT audit. (e.g. environmental audit, investigation of fraud and corruption/forensic audit)</w:t>
      </w:r>
    </w:p>
    <w:p w14:paraId="1505B548" w14:textId="77777777" w:rsidR="009602EA" w:rsidRPr="00C21037" w:rsidRDefault="005172C1" w:rsidP="00F50A57">
      <w:pPr>
        <w:pStyle w:val="ListParagraph"/>
        <w:numPr>
          <w:ilvl w:val="0"/>
          <w:numId w:val="15"/>
        </w:numPr>
        <w:jc w:val="both"/>
        <w:rPr>
          <w:rFonts w:ascii="Times New Roman" w:hAnsi="Times New Roman" w:cs="Times New Roman"/>
        </w:rPr>
      </w:pPr>
      <w:r w:rsidRPr="005172C1">
        <w:rPr>
          <w:rFonts w:ascii="Times New Roman" w:hAnsi="Times New Roman" w:cs="Times New Roman"/>
          <w:b/>
          <w:iCs/>
          <w:lang w:val="en-GB"/>
        </w:rPr>
        <w:t>Ad</w:t>
      </w:r>
      <w:r w:rsidRPr="005172C1">
        <w:rPr>
          <w:rFonts w:ascii="Times New Roman" w:hAnsi="Times New Roman" w:cs="Times New Roman"/>
          <w:b/>
          <w:lang w:val="en-GB"/>
        </w:rPr>
        <w:t>ministrative services capacity development</w:t>
      </w:r>
      <w:r w:rsidRPr="005172C1">
        <w:rPr>
          <w:rFonts w:ascii="Times New Roman" w:hAnsi="Times New Roman" w:cs="Times New Roman"/>
          <w:lang w:val="en-GB"/>
        </w:rPr>
        <w:t>: d</w:t>
      </w:r>
      <w:r w:rsidRPr="005172C1">
        <w:rPr>
          <w:rFonts w:ascii="Times New Roman" w:hAnsi="Times New Roman" w:cs="Times New Roman"/>
          <w:iCs/>
          <w:lang w:val="en-GB"/>
        </w:rPr>
        <w:t>efined as all tasks, other than auditing, that contributes to the day-to-day operations of the SAI. (e.g. human resource management, IT services, knowledge &amp; learning function, accounts, and information and other administrative services)</w:t>
      </w:r>
    </w:p>
    <w:p w14:paraId="1708411C" w14:textId="77777777" w:rsidR="009602EA" w:rsidRPr="00C21037" w:rsidRDefault="005172C1" w:rsidP="00F50A57">
      <w:pPr>
        <w:pStyle w:val="ListParagraph"/>
        <w:numPr>
          <w:ilvl w:val="0"/>
          <w:numId w:val="15"/>
        </w:numPr>
        <w:jc w:val="both"/>
        <w:rPr>
          <w:rFonts w:ascii="Times New Roman" w:hAnsi="Times New Roman" w:cs="Times New Roman"/>
        </w:rPr>
      </w:pPr>
      <w:r w:rsidRPr="005172C1">
        <w:rPr>
          <w:rFonts w:ascii="Times New Roman" w:hAnsi="Times New Roman" w:cs="Times New Roman"/>
          <w:b/>
          <w:lang w:val="en-GB"/>
        </w:rPr>
        <w:t>External stakeholders’ relation capacity development</w:t>
      </w:r>
      <w:r w:rsidRPr="005172C1">
        <w:rPr>
          <w:rFonts w:ascii="Times New Roman" w:hAnsi="Times New Roman" w:cs="Times New Roman"/>
          <w:lang w:val="en-GB"/>
        </w:rPr>
        <w:t>: refers to t</w:t>
      </w:r>
      <w:r w:rsidRPr="005172C1">
        <w:rPr>
          <w:rFonts w:ascii="Times New Roman" w:hAnsi="Times New Roman" w:cs="Times New Roman"/>
          <w:iCs/>
          <w:lang w:val="en-GB"/>
        </w:rPr>
        <w:t>he practice of managing communication between a SAI and its stakeholders. (e.g. reporting, media management, public relations, communication with Parliament and Public Accounts Committee, and communication with civil society and other stakeholders)</w:t>
      </w:r>
    </w:p>
    <w:p w14:paraId="0F126C36" w14:textId="77777777" w:rsidR="00D17397" w:rsidRDefault="00D17397" w:rsidP="00D17397">
      <w:pPr>
        <w:pStyle w:val="ListParagraph"/>
        <w:jc w:val="both"/>
        <w:rPr>
          <w:b/>
        </w:rPr>
      </w:pPr>
      <w:bookmarkStart w:id="6" w:name="_Toc316486192"/>
    </w:p>
    <w:p w14:paraId="50CE0658" w14:textId="378AFD0B" w:rsidR="00D17397" w:rsidRPr="0044724B" w:rsidRDefault="00D17397" w:rsidP="00D17397">
      <w:pPr>
        <w:pStyle w:val="ListParagraph"/>
        <w:numPr>
          <w:ilvl w:val="0"/>
          <w:numId w:val="39"/>
        </w:numPr>
        <w:jc w:val="both"/>
        <w:rPr>
          <w:b/>
        </w:rPr>
      </w:pPr>
      <w:r>
        <w:rPr>
          <w:b/>
        </w:rPr>
        <w:t>Ine</w:t>
      </w:r>
      <w:r w:rsidRPr="0044724B">
        <w:rPr>
          <w:b/>
        </w:rPr>
        <w:t>ligible Activities</w:t>
      </w:r>
    </w:p>
    <w:p w14:paraId="32B67A42" w14:textId="6AA14F4B" w:rsidR="00FF6BBD" w:rsidRPr="00083F5F" w:rsidRDefault="005172C1" w:rsidP="00D17397">
      <w:pPr>
        <w:pStyle w:val="Style2"/>
        <w:numPr>
          <w:ilvl w:val="0"/>
          <w:numId w:val="40"/>
        </w:numPr>
        <w:jc w:val="both"/>
        <w:rPr>
          <w:rFonts w:cs="Times New Roman"/>
        </w:rPr>
      </w:pPr>
      <w:r w:rsidRPr="00D17397">
        <w:rPr>
          <w:rFonts w:ascii="Times-Roman" w:hAnsi="Times-Roman" w:cs="Times-Roman"/>
          <w:lang w:bidi="hi-IN"/>
        </w:rPr>
        <w:t>Activities</w:t>
      </w:r>
      <w:r w:rsidR="00690789">
        <w:rPr>
          <w:rFonts w:ascii="Times-Roman" w:hAnsi="Times-Roman" w:cs="Times-Roman"/>
          <w:lang w:bidi="hi-IN"/>
        </w:rPr>
        <w:t xml:space="preserve"> that are</w:t>
      </w:r>
      <w:r w:rsidRPr="00D17397">
        <w:rPr>
          <w:rFonts w:ascii="Times-Roman" w:hAnsi="Times-Roman" w:cs="Times-Roman"/>
          <w:lang w:bidi="hi-IN"/>
        </w:rPr>
        <w:t xml:space="preserve"> ineligible for SAI CDF funding</w:t>
      </w:r>
      <w:r w:rsidR="00D17397">
        <w:rPr>
          <w:rFonts w:ascii="Times-Roman" w:hAnsi="Times-Roman" w:cs="Times-Roman"/>
          <w:lang w:bidi="hi-IN"/>
        </w:rPr>
        <w:t xml:space="preserve"> include</w:t>
      </w:r>
      <w:r w:rsidRPr="00D17397">
        <w:rPr>
          <w:rFonts w:ascii="Times-Roman" w:hAnsi="Times-Roman" w:cs="Times-Roman"/>
          <w:lang w:bidi="hi-IN"/>
        </w:rPr>
        <w:t>:</w:t>
      </w:r>
    </w:p>
    <w:p w14:paraId="1D7CFA77" w14:textId="77777777" w:rsidR="00FF6BBD" w:rsidRPr="00C21037" w:rsidRDefault="005172C1" w:rsidP="00FF6BBD">
      <w:pPr>
        <w:pStyle w:val="ListParagraph"/>
        <w:numPr>
          <w:ilvl w:val="0"/>
          <w:numId w:val="25"/>
        </w:numPr>
        <w:autoSpaceDE w:val="0"/>
        <w:autoSpaceDN w:val="0"/>
        <w:adjustRightInd w:val="0"/>
        <w:spacing w:after="0" w:line="240" w:lineRule="auto"/>
        <w:rPr>
          <w:rFonts w:ascii="Times-Roman" w:hAnsi="Times-Roman" w:cs="Times-Roman"/>
          <w:lang w:bidi="hi-IN"/>
        </w:rPr>
      </w:pPr>
      <w:r w:rsidRPr="005172C1">
        <w:rPr>
          <w:rFonts w:ascii="Times-Roman" w:hAnsi="Times-Roman" w:cs="Times-Roman"/>
          <w:lang w:bidi="hi-IN"/>
        </w:rPr>
        <w:t>Meeting basic expenditure needs, such as payment of regular salaries and wages, utility (water/heat/electricity) expenses, maintenance expenses;</w:t>
      </w:r>
    </w:p>
    <w:p w14:paraId="5EA15B74" w14:textId="77777777" w:rsidR="00FF6BBD" w:rsidRPr="00C21037" w:rsidRDefault="005172C1" w:rsidP="00FF6BBD">
      <w:pPr>
        <w:pStyle w:val="ListParagraph"/>
        <w:numPr>
          <w:ilvl w:val="0"/>
          <w:numId w:val="25"/>
        </w:numPr>
        <w:autoSpaceDE w:val="0"/>
        <w:autoSpaceDN w:val="0"/>
        <w:adjustRightInd w:val="0"/>
        <w:spacing w:after="0" w:line="240" w:lineRule="auto"/>
        <w:rPr>
          <w:rFonts w:ascii="Times-Roman" w:hAnsi="Times-Roman" w:cs="Times-Roman"/>
          <w:lang w:bidi="hi-IN"/>
        </w:rPr>
      </w:pPr>
      <w:r w:rsidRPr="005172C1">
        <w:rPr>
          <w:rFonts w:ascii="Times-Roman" w:hAnsi="Times-Roman" w:cs="Times-Roman"/>
          <w:lang w:bidi="hi-IN"/>
        </w:rPr>
        <w:t>Travel expenses unrelated to the program defined in the project proposal;</w:t>
      </w:r>
    </w:p>
    <w:p w14:paraId="6F3E6221" w14:textId="77777777" w:rsidR="00FF6BBD" w:rsidRPr="00C21037" w:rsidRDefault="005172C1" w:rsidP="00FF6BBD">
      <w:pPr>
        <w:pStyle w:val="ListParagraph"/>
        <w:numPr>
          <w:ilvl w:val="0"/>
          <w:numId w:val="25"/>
        </w:numPr>
        <w:autoSpaceDE w:val="0"/>
        <w:autoSpaceDN w:val="0"/>
        <w:adjustRightInd w:val="0"/>
        <w:spacing w:after="0" w:line="240" w:lineRule="auto"/>
        <w:rPr>
          <w:rFonts w:ascii="Times-Roman" w:hAnsi="Times-Roman" w:cs="Times-Roman"/>
          <w:lang w:bidi="hi-IN"/>
        </w:rPr>
      </w:pPr>
      <w:r w:rsidRPr="005172C1">
        <w:rPr>
          <w:rFonts w:ascii="Times-Roman" w:hAnsi="Times-Roman" w:cs="Times-Roman"/>
          <w:lang w:bidi="hi-IN"/>
        </w:rPr>
        <w:t>Purchase of motor vehicles</w:t>
      </w:r>
    </w:p>
    <w:p w14:paraId="474788E5" w14:textId="77777777" w:rsidR="00FF6BBD" w:rsidRPr="00C21037" w:rsidRDefault="00FF6BBD" w:rsidP="00FD2B16">
      <w:pPr>
        <w:pStyle w:val="Heading3"/>
        <w:jc w:val="both"/>
      </w:pPr>
    </w:p>
    <w:p w14:paraId="1009E1A6" w14:textId="77777777" w:rsidR="00083F5F" w:rsidRDefault="00083F5F" w:rsidP="00083F5F">
      <w:pPr>
        <w:pStyle w:val="ListParagraph"/>
        <w:numPr>
          <w:ilvl w:val="0"/>
          <w:numId w:val="39"/>
        </w:numPr>
        <w:jc w:val="both"/>
        <w:rPr>
          <w:b/>
        </w:rPr>
      </w:pPr>
      <w:r>
        <w:rPr>
          <w:b/>
        </w:rPr>
        <w:t>Duration of the SAI CDF</w:t>
      </w:r>
    </w:p>
    <w:bookmarkEnd w:id="6"/>
    <w:p w14:paraId="113B1451" w14:textId="47BF01B9" w:rsidR="00100AEE" w:rsidRPr="00100AEE" w:rsidRDefault="005172C1" w:rsidP="00100AEE">
      <w:pPr>
        <w:pStyle w:val="Style2"/>
        <w:numPr>
          <w:ilvl w:val="0"/>
          <w:numId w:val="40"/>
        </w:numPr>
        <w:jc w:val="both"/>
        <w:rPr>
          <w:rFonts w:cs="Times New Roman"/>
        </w:rPr>
      </w:pPr>
      <w:r w:rsidRPr="005172C1">
        <w:t xml:space="preserve">The SAI CDF will become effective upon signing of the first </w:t>
      </w:r>
      <w:r w:rsidR="00F165C4">
        <w:t>Trust Fund Administration Agreement</w:t>
      </w:r>
      <w:r w:rsidRPr="005172C1">
        <w:t xml:space="preserve">, and operate until such time as the signatories agree to wind-up the Fund. </w:t>
      </w:r>
    </w:p>
    <w:p w14:paraId="3D4FA2EB" w14:textId="77777777" w:rsidR="00100AEE" w:rsidRDefault="00100AEE" w:rsidP="00100AEE">
      <w:pPr>
        <w:pStyle w:val="Heading3"/>
        <w:jc w:val="both"/>
      </w:pPr>
    </w:p>
    <w:p w14:paraId="321006DC" w14:textId="77777777" w:rsidR="00033527" w:rsidRDefault="00033527" w:rsidP="00033527"/>
    <w:p w14:paraId="2BE3F054" w14:textId="77777777" w:rsidR="00033527" w:rsidRDefault="00033527" w:rsidP="00033527"/>
    <w:p w14:paraId="62878827" w14:textId="77777777" w:rsidR="00033527" w:rsidRPr="00033527" w:rsidRDefault="00033527" w:rsidP="00033527"/>
    <w:p w14:paraId="3329DC00" w14:textId="77F9086C" w:rsidR="00100AEE" w:rsidRDefault="00100AEE" w:rsidP="00100AEE">
      <w:pPr>
        <w:pStyle w:val="ListParagraph"/>
        <w:numPr>
          <w:ilvl w:val="0"/>
          <w:numId w:val="39"/>
        </w:numPr>
        <w:jc w:val="both"/>
        <w:rPr>
          <w:b/>
        </w:rPr>
      </w:pPr>
      <w:r>
        <w:rPr>
          <w:b/>
        </w:rPr>
        <w:t xml:space="preserve">Legal Considerations </w:t>
      </w:r>
    </w:p>
    <w:p w14:paraId="37059ADF" w14:textId="77777777" w:rsidR="00513714" w:rsidRDefault="00513714" w:rsidP="00513714">
      <w:pPr>
        <w:pStyle w:val="ListParagraph"/>
        <w:jc w:val="both"/>
        <w:rPr>
          <w:b/>
        </w:rPr>
      </w:pPr>
    </w:p>
    <w:p w14:paraId="137714C9" w14:textId="7B063E64" w:rsidR="00100AEE" w:rsidRPr="00100AEE" w:rsidRDefault="00100AEE" w:rsidP="00100AEE">
      <w:pPr>
        <w:pStyle w:val="ListParagraph"/>
        <w:numPr>
          <w:ilvl w:val="0"/>
          <w:numId w:val="40"/>
        </w:numPr>
        <w:jc w:val="both"/>
        <w:rPr>
          <w:rFonts w:ascii="Times New Roman" w:hAnsi="Times New Roman" w:cs="Times New Roman"/>
        </w:rPr>
      </w:pPr>
      <w:r>
        <w:rPr>
          <w:rFonts w:ascii="Times New Roman" w:hAnsi="Times New Roman" w:cs="Times New Roman"/>
        </w:rPr>
        <w:t>T</w:t>
      </w:r>
      <w:r w:rsidRPr="00100AEE">
        <w:rPr>
          <w:rFonts w:ascii="Times New Roman" w:hAnsi="Times New Roman" w:cs="Times New Roman"/>
        </w:rPr>
        <w:t>he Programmatic Trust Fund (TF)</w:t>
      </w:r>
      <w:r w:rsidRPr="00C21037">
        <w:rPr>
          <w:rStyle w:val="FootnoteReference"/>
          <w:rFonts w:ascii="Times New Roman" w:hAnsi="Times New Roman" w:cs="Times New Roman"/>
        </w:rPr>
        <w:footnoteReference w:id="5"/>
      </w:r>
      <w:r w:rsidRPr="00100AEE">
        <w:rPr>
          <w:rFonts w:ascii="Times New Roman" w:hAnsi="Times New Roman" w:cs="Times New Roman"/>
        </w:rPr>
        <w:t xml:space="preserve"> is governed by the Administration Agreements and the Grant Agreements.</w:t>
      </w:r>
    </w:p>
    <w:p w14:paraId="06948C1B" w14:textId="77777777" w:rsidR="00100AEE" w:rsidRDefault="00100AEE" w:rsidP="00100AEE">
      <w:pPr>
        <w:pStyle w:val="ListParagraph"/>
        <w:ind w:left="360"/>
        <w:jc w:val="both"/>
        <w:rPr>
          <w:rFonts w:ascii="Times New Roman" w:hAnsi="Times New Roman" w:cs="Times New Roman"/>
        </w:rPr>
      </w:pPr>
    </w:p>
    <w:p w14:paraId="0330FF64" w14:textId="5F944E73" w:rsidR="00100AEE" w:rsidRPr="00100AEE" w:rsidRDefault="00100AEE" w:rsidP="00F1048F">
      <w:pPr>
        <w:pStyle w:val="ListParagraph"/>
        <w:numPr>
          <w:ilvl w:val="0"/>
          <w:numId w:val="40"/>
        </w:numPr>
        <w:jc w:val="both"/>
      </w:pPr>
      <w:r w:rsidRPr="00100AEE">
        <w:rPr>
          <w:rFonts w:ascii="Times New Roman" w:hAnsi="Times New Roman" w:cs="Times New Roman"/>
        </w:rPr>
        <w:t>Trust Fund Administration Agreements are entered between each contributing Donor and the World Bank. The TFAAs specify the TF’s purposes and scope of activities to be financed; and the arrangements governing the use of funds, progress and financial reporting, fee arrangements, auditing, and disclosure of information, among others. The World Bank designates a Program Manager (PM) to oversee implementation of the program-specific activities provided for in the administration agreements.</w:t>
      </w:r>
    </w:p>
    <w:p w14:paraId="287C2F75" w14:textId="77777777" w:rsidR="00100AEE" w:rsidRDefault="00100AEE" w:rsidP="00100AEE">
      <w:pPr>
        <w:pStyle w:val="ListParagraph"/>
      </w:pPr>
    </w:p>
    <w:p w14:paraId="043832FF" w14:textId="77777777" w:rsidR="00831BFB" w:rsidRDefault="00100AEE" w:rsidP="00831BFB">
      <w:pPr>
        <w:pStyle w:val="ListParagraph"/>
        <w:numPr>
          <w:ilvl w:val="0"/>
          <w:numId w:val="40"/>
        </w:numPr>
        <w:jc w:val="both"/>
        <w:rPr>
          <w:rFonts w:ascii="Times New Roman" w:hAnsi="Times New Roman" w:cs="Times New Roman"/>
        </w:rPr>
      </w:pPr>
      <w:r w:rsidRPr="00100AEE">
        <w:rPr>
          <w:rFonts w:ascii="Times New Roman" w:hAnsi="Times New Roman" w:cs="Times New Roman"/>
        </w:rPr>
        <w:t>Contributing Donors make financial contributions to the SAI CDF in accordance with the value, schedule and other terms of the TF Administration Agreement.</w:t>
      </w:r>
      <w:r w:rsidRPr="00C21037">
        <w:rPr>
          <w:rStyle w:val="FootnoteReference"/>
          <w:rFonts w:ascii="Times New Roman" w:hAnsi="Times New Roman" w:cs="Times New Roman"/>
        </w:rPr>
        <w:footnoteReference w:id="6"/>
      </w:r>
      <w:r w:rsidRPr="00100AEE">
        <w:rPr>
          <w:rFonts w:ascii="Times New Roman" w:hAnsi="Times New Roman" w:cs="Times New Roman"/>
        </w:rPr>
        <w:t xml:space="preserve"> </w:t>
      </w:r>
    </w:p>
    <w:p w14:paraId="6862D82E" w14:textId="77777777" w:rsidR="001869FD" w:rsidRDefault="001869FD" w:rsidP="001869FD">
      <w:pPr>
        <w:pStyle w:val="ListParagraph"/>
        <w:ind w:left="360"/>
        <w:jc w:val="both"/>
        <w:rPr>
          <w:rFonts w:ascii="Times New Roman" w:hAnsi="Times New Roman" w:cs="Times New Roman"/>
        </w:rPr>
      </w:pPr>
    </w:p>
    <w:p w14:paraId="53A7A8F1" w14:textId="77777777" w:rsidR="0077083D" w:rsidRDefault="00831BFB" w:rsidP="0077083D">
      <w:pPr>
        <w:pStyle w:val="ListParagraph"/>
        <w:numPr>
          <w:ilvl w:val="0"/>
          <w:numId w:val="40"/>
        </w:numPr>
        <w:jc w:val="both"/>
        <w:rPr>
          <w:rFonts w:ascii="Times New Roman" w:hAnsi="Times New Roman" w:cs="Times New Roman"/>
        </w:rPr>
      </w:pPr>
      <w:r w:rsidRPr="00831BFB">
        <w:rPr>
          <w:rFonts w:ascii="Times New Roman" w:hAnsi="Times New Roman" w:cs="Times New Roman"/>
        </w:rPr>
        <w:t>In Multi-Donor Trust Funds administered by the World Bank, contributing Donors may state a non-binding preference that their contributions be used to finance one or more geographical components, but without a legally binding commitment by the Bank to earmark funds</w:t>
      </w:r>
      <w:r w:rsidRPr="00C21037">
        <w:rPr>
          <w:rStyle w:val="FootnoteReference"/>
          <w:rFonts w:ascii="Times New Roman" w:hAnsi="Times New Roman" w:cs="Times New Roman"/>
        </w:rPr>
        <w:footnoteReference w:id="7"/>
      </w:r>
      <w:r w:rsidRPr="00831BFB">
        <w:rPr>
          <w:rFonts w:ascii="Times New Roman" w:hAnsi="Times New Roman" w:cs="Times New Roman"/>
        </w:rPr>
        <w:t xml:space="preserve"> by individual participating donors to specific activities or to specific recipients.</w:t>
      </w:r>
      <w:r w:rsidRPr="00C21037">
        <w:rPr>
          <w:rStyle w:val="FootnoteReference"/>
          <w:rFonts w:ascii="Times New Roman" w:hAnsi="Times New Roman" w:cs="Times New Roman"/>
        </w:rPr>
        <w:footnoteReference w:id="8"/>
      </w:r>
      <w:r w:rsidRPr="00831BFB">
        <w:rPr>
          <w:rFonts w:ascii="Times New Roman" w:hAnsi="Times New Roman" w:cs="Times New Roman"/>
        </w:rPr>
        <w:t xml:space="preserve"> </w:t>
      </w:r>
    </w:p>
    <w:p w14:paraId="11F4C611" w14:textId="77777777" w:rsidR="0077083D" w:rsidRPr="0077083D" w:rsidRDefault="0077083D" w:rsidP="0077083D">
      <w:pPr>
        <w:pStyle w:val="ListParagraph"/>
        <w:rPr>
          <w:rFonts w:ascii="Times New Roman" w:hAnsi="Times New Roman" w:cs="Times New Roman"/>
        </w:rPr>
      </w:pPr>
    </w:p>
    <w:p w14:paraId="7D23EA7C" w14:textId="77777777" w:rsidR="0077083D" w:rsidRDefault="0077083D" w:rsidP="0077083D">
      <w:pPr>
        <w:pStyle w:val="ListParagraph"/>
        <w:numPr>
          <w:ilvl w:val="0"/>
          <w:numId w:val="40"/>
        </w:numPr>
        <w:jc w:val="both"/>
        <w:rPr>
          <w:rFonts w:ascii="Times New Roman" w:hAnsi="Times New Roman" w:cs="Times New Roman"/>
        </w:rPr>
      </w:pPr>
      <w:r>
        <w:rPr>
          <w:rFonts w:ascii="Times New Roman" w:hAnsi="Times New Roman" w:cs="Times New Roman"/>
        </w:rPr>
        <w:t xml:space="preserve">The World Bank </w:t>
      </w:r>
      <w:r w:rsidRPr="0077083D">
        <w:rPr>
          <w:rFonts w:ascii="Times New Roman" w:hAnsi="Times New Roman" w:cs="Times New Roman"/>
        </w:rPr>
        <w:t xml:space="preserve">will maintain separate records and ledger accounts in respect of the </w:t>
      </w:r>
      <w:r>
        <w:rPr>
          <w:rFonts w:ascii="Times New Roman" w:hAnsi="Times New Roman" w:cs="Times New Roman"/>
        </w:rPr>
        <w:t>c</w:t>
      </w:r>
      <w:r w:rsidRPr="0077083D">
        <w:rPr>
          <w:rFonts w:ascii="Times New Roman" w:hAnsi="Times New Roman" w:cs="Times New Roman"/>
        </w:rPr>
        <w:t xml:space="preserve">ontributions deposited in the Trust Fund account and disbursements made therefrom, and will provide </w:t>
      </w:r>
      <w:r>
        <w:rPr>
          <w:rFonts w:ascii="Times New Roman" w:hAnsi="Times New Roman" w:cs="Times New Roman"/>
        </w:rPr>
        <w:t>contributing d</w:t>
      </w:r>
      <w:r w:rsidRPr="0077083D">
        <w:rPr>
          <w:rFonts w:ascii="Times New Roman" w:hAnsi="Times New Roman" w:cs="Times New Roman"/>
        </w:rPr>
        <w:t xml:space="preserve">onors with current financial information relating to receipts, disbursements and fund balance in the holding currency of the Trust Fund with respect to the Contributions. </w:t>
      </w:r>
    </w:p>
    <w:p w14:paraId="00A523CC" w14:textId="77777777" w:rsidR="0077083D" w:rsidRPr="0077083D" w:rsidRDefault="0077083D" w:rsidP="0077083D">
      <w:pPr>
        <w:pStyle w:val="ListParagraph"/>
        <w:rPr>
          <w:rFonts w:ascii="Times New Roman" w:hAnsi="Times New Roman" w:cs="Times New Roman"/>
        </w:rPr>
      </w:pPr>
    </w:p>
    <w:p w14:paraId="0DD28D48" w14:textId="6C1BDDFD" w:rsidR="0077083D" w:rsidRPr="0077083D" w:rsidRDefault="0077083D" w:rsidP="00F1048F">
      <w:pPr>
        <w:pStyle w:val="ListParagraph"/>
        <w:numPr>
          <w:ilvl w:val="0"/>
          <w:numId w:val="40"/>
        </w:numPr>
        <w:jc w:val="both"/>
        <w:rPr>
          <w:rFonts w:ascii="Times New Roman" w:hAnsi="Times New Roman" w:cs="Times New Roman"/>
        </w:rPr>
      </w:pPr>
      <w:r w:rsidRPr="0077083D">
        <w:rPr>
          <w:rFonts w:ascii="Times New Roman" w:hAnsi="Times New Roman" w:cs="Times New Roman"/>
        </w:rPr>
        <w:t>The World Bank will provide to the contributing donors, within six months following the end of each Bank fiscal year, an annual single audit report, comprising (a) management assertion together with an attestation from the Bank’s external auditors concerning the adequacy of internal control over cash-based financial reporting for all cash-based trust funds as a whole; and (b) combined financial statement for all cash-based trust funds together with the external auditor’s opinion thereon</w:t>
      </w:r>
    </w:p>
    <w:p w14:paraId="198852D9" w14:textId="77777777" w:rsidR="00BD1A75" w:rsidRPr="00BD1A75" w:rsidRDefault="00BD1A75" w:rsidP="00BD1A75">
      <w:pPr>
        <w:pStyle w:val="ListParagraph"/>
        <w:rPr>
          <w:rFonts w:ascii="Times New Roman" w:hAnsi="Times New Roman" w:cs="Times New Roman"/>
        </w:rPr>
      </w:pPr>
    </w:p>
    <w:p w14:paraId="362CFF23" w14:textId="2AFAD278" w:rsidR="00BD1A75" w:rsidRPr="00BD1A75" w:rsidRDefault="00BD1A75" w:rsidP="00BD1A75">
      <w:pPr>
        <w:pStyle w:val="ListParagraph"/>
        <w:numPr>
          <w:ilvl w:val="0"/>
          <w:numId w:val="40"/>
        </w:numPr>
        <w:jc w:val="both"/>
        <w:rPr>
          <w:rFonts w:ascii="Times New Roman" w:hAnsi="Times New Roman" w:cs="Times New Roman"/>
        </w:rPr>
      </w:pPr>
      <w:r>
        <w:rPr>
          <w:rFonts w:ascii="Times New Roman" w:hAnsi="Times New Roman" w:cs="Times New Roman"/>
        </w:rPr>
        <w:t xml:space="preserve">The CDF </w:t>
      </w:r>
      <w:r w:rsidRPr="00BD1A75">
        <w:rPr>
          <w:rFonts w:ascii="Times New Roman" w:hAnsi="Times New Roman" w:cs="Times New Roman"/>
        </w:rPr>
        <w:t xml:space="preserve">Administration, Program Management and </w:t>
      </w:r>
      <w:r w:rsidR="00513714">
        <w:rPr>
          <w:rFonts w:ascii="Times New Roman" w:hAnsi="Times New Roman" w:cs="Times New Roman"/>
        </w:rPr>
        <w:t>grant implementation s</w:t>
      </w:r>
      <w:r w:rsidRPr="00BD1A75">
        <w:rPr>
          <w:rFonts w:ascii="Times New Roman" w:hAnsi="Times New Roman" w:cs="Times New Roman"/>
        </w:rPr>
        <w:t xml:space="preserve">upervision </w:t>
      </w:r>
      <w:r>
        <w:rPr>
          <w:rFonts w:ascii="Times New Roman" w:hAnsi="Times New Roman" w:cs="Times New Roman"/>
        </w:rPr>
        <w:t>will be governed by the following cost considerations:</w:t>
      </w:r>
    </w:p>
    <w:p w14:paraId="7744A346" w14:textId="5A94E31E" w:rsidR="00BD1A75" w:rsidRPr="00C21037" w:rsidRDefault="00BD1A75" w:rsidP="00BD1A75">
      <w:pPr>
        <w:pStyle w:val="ListParagraph"/>
        <w:numPr>
          <w:ilvl w:val="0"/>
          <w:numId w:val="23"/>
        </w:numPr>
        <w:jc w:val="both"/>
        <w:rPr>
          <w:rFonts w:ascii="Times New Roman" w:hAnsi="Times New Roman" w:cs="Times New Roman"/>
        </w:rPr>
      </w:pPr>
      <w:r w:rsidRPr="005172C1">
        <w:rPr>
          <w:rFonts w:ascii="Times New Roman" w:hAnsi="Times New Roman" w:cs="Times New Roman"/>
        </w:rPr>
        <w:t>TF admin</w:t>
      </w:r>
      <w:r>
        <w:rPr>
          <w:rFonts w:ascii="Times New Roman" w:hAnsi="Times New Roman" w:cs="Times New Roman"/>
        </w:rPr>
        <w:t>istration and related expenses 2% of each contribution</w:t>
      </w:r>
      <w:r>
        <w:rPr>
          <w:rStyle w:val="FootnoteReference"/>
          <w:rFonts w:ascii="Times New Roman" w:hAnsi="Times New Roman" w:cs="Times New Roman"/>
        </w:rPr>
        <w:footnoteReference w:id="9"/>
      </w:r>
      <w:r w:rsidRPr="005172C1">
        <w:rPr>
          <w:rFonts w:ascii="Times New Roman" w:hAnsi="Times New Roman" w:cs="Times New Roman"/>
        </w:rPr>
        <w:t xml:space="preserve">  </w:t>
      </w:r>
    </w:p>
    <w:p w14:paraId="1F38B229" w14:textId="6B45745B" w:rsidR="00BD1A75" w:rsidRPr="00C21037" w:rsidRDefault="00BD1A75" w:rsidP="00BD1A75">
      <w:pPr>
        <w:pStyle w:val="ListParagraph"/>
        <w:numPr>
          <w:ilvl w:val="0"/>
          <w:numId w:val="23"/>
        </w:numPr>
        <w:jc w:val="both"/>
      </w:pPr>
      <w:r w:rsidRPr="005172C1">
        <w:rPr>
          <w:rFonts w:ascii="Times New Roman" w:hAnsi="Times New Roman" w:cs="Times New Roman"/>
        </w:rPr>
        <w:t xml:space="preserve">Program management </w:t>
      </w:r>
      <w:r>
        <w:rPr>
          <w:rFonts w:ascii="Times New Roman" w:hAnsi="Times New Roman" w:cs="Times New Roman"/>
        </w:rPr>
        <w:t xml:space="preserve">costs 5% of each contribution </w:t>
      </w:r>
      <w:r w:rsidRPr="005172C1">
        <w:rPr>
          <w:rFonts w:ascii="Times New Roman" w:hAnsi="Times New Roman" w:cs="Times New Roman"/>
        </w:rPr>
        <w:t xml:space="preserve">(estimated on a full cost recovery basis </w:t>
      </w:r>
      <w:r>
        <w:rPr>
          <w:rFonts w:ascii="Times New Roman" w:hAnsi="Times New Roman" w:cs="Times New Roman"/>
        </w:rPr>
        <w:t>and charged on an actual basis)</w:t>
      </w:r>
      <w:r>
        <w:rPr>
          <w:rStyle w:val="FootnoteReference"/>
          <w:rFonts w:ascii="Times New Roman" w:hAnsi="Times New Roman" w:cs="Times New Roman"/>
        </w:rPr>
        <w:footnoteReference w:id="10"/>
      </w:r>
      <w:r w:rsidRPr="005172C1">
        <w:rPr>
          <w:rFonts w:ascii="Times New Roman" w:hAnsi="Times New Roman" w:cs="Times New Roman"/>
        </w:rPr>
        <w:t xml:space="preserve">   </w:t>
      </w:r>
    </w:p>
    <w:p w14:paraId="5D17A0F1" w14:textId="736916D0" w:rsidR="00BD1A75" w:rsidRPr="00C21037" w:rsidRDefault="00BD1A75" w:rsidP="00BD1A75">
      <w:pPr>
        <w:pStyle w:val="ListParagraph"/>
        <w:numPr>
          <w:ilvl w:val="0"/>
          <w:numId w:val="23"/>
        </w:numPr>
        <w:jc w:val="both"/>
        <w:rPr>
          <w:rFonts w:ascii="Times New Roman" w:hAnsi="Times New Roman" w:cs="Times New Roman"/>
        </w:rPr>
      </w:pPr>
      <w:r w:rsidRPr="005172C1">
        <w:rPr>
          <w:rFonts w:ascii="Times New Roman" w:hAnsi="Times New Roman" w:cs="Times New Roman"/>
        </w:rPr>
        <w:t xml:space="preserve">Technical and fiduciary supervision of recipient-executed </w:t>
      </w:r>
      <w:r w:rsidR="00513714">
        <w:rPr>
          <w:rFonts w:ascii="Times New Roman" w:hAnsi="Times New Roman" w:cs="Times New Roman"/>
        </w:rPr>
        <w:t>grants/</w:t>
      </w:r>
      <w:r w:rsidRPr="005172C1">
        <w:rPr>
          <w:rFonts w:ascii="Times New Roman" w:hAnsi="Times New Roman" w:cs="Times New Roman"/>
        </w:rPr>
        <w:t xml:space="preserve">activities </w:t>
      </w:r>
      <w:r>
        <w:rPr>
          <w:rFonts w:ascii="Times New Roman" w:hAnsi="Times New Roman" w:cs="Times New Roman"/>
        </w:rPr>
        <w:t xml:space="preserve">at 8% of the grant amount </w:t>
      </w:r>
      <w:r w:rsidRPr="005172C1">
        <w:rPr>
          <w:rFonts w:ascii="Times New Roman" w:hAnsi="Times New Roman" w:cs="Times New Roman"/>
        </w:rPr>
        <w:t xml:space="preserve">(estimated on a full cost recovery basis, </w:t>
      </w:r>
      <w:r>
        <w:rPr>
          <w:rFonts w:ascii="Times New Roman" w:hAnsi="Times New Roman" w:cs="Times New Roman"/>
        </w:rPr>
        <w:t>and charged on an actual basis)</w:t>
      </w:r>
      <w:r>
        <w:rPr>
          <w:rStyle w:val="FootnoteReference"/>
          <w:rFonts w:ascii="Times New Roman" w:hAnsi="Times New Roman" w:cs="Times New Roman"/>
        </w:rPr>
        <w:footnoteReference w:id="11"/>
      </w:r>
    </w:p>
    <w:p w14:paraId="791FF816" w14:textId="77777777" w:rsidR="00100AEE" w:rsidRDefault="00100AEE" w:rsidP="00100AEE">
      <w:pPr>
        <w:pStyle w:val="ListParagraph"/>
        <w:jc w:val="both"/>
        <w:rPr>
          <w:b/>
        </w:rPr>
      </w:pPr>
    </w:p>
    <w:p w14:paraId="4B952AC1" w14:textId="6260DE77" w:rsidR="00EE5DB8" w:rsidRPr="00EE5DB8" w:rsidRDefault="00EE5DB8" w:rsidP="00690789">
      <w:pPr>
        <w:pStyle w:val="ListParagraph"/>
        <w:numPr>
          <w:ilvl w:val="0"/>
          <w:numId w:val="39"/>
        </w:numPr>
        <w:jc w:val="both"/>
        <w:rPr>
          <w:b/>
        </w:rPr>
      </w:pPr>
      <w:r w:rsidRPr="00EE5DB8">
        <w:rPr>
          <w:b/>
        </w:rPr>
        <w:t>Governance Arrangements</w:t>
      </w:r>
      <w:r w:rsidR="00D113D8">
        <w:rPr>
          <w:b/>
        </w:rPr>
        <w:t xml:space="preserve"> for the SAI CDF</w:t>
      </w:r>
    </w:p>
    <w:p w14:paraId="553DD3DB" w14:textId="26324BC7" w:rsidR="00EE5DB8" w:rsidRDefault="00EE5DB8" w:rsidP="00EE5DB8">
      <w:pPr>
        <w:pStyle w:val="Style2"/>
        <w:numPr>
          <w:ilvl w:val="0"/>
          <w:numId w:val="40"/>
        </w:numPr>
        <w:jc w:val="both"/>
        <w:rPr>
          <w:rFonts w:cs="Times New Roman"/>
        </w:rPr>
      </w:pPr>
      <w:r w:rsidRPr="00EE5DB8">
        <w:rPr>
          <w:rFonts w:cs="Times New Roman"/>
        </w:rPr>
        <w:t xml:space="preserve">A </w:t>
      </w:r>
      <w:r w:rsidRPr="00033527">
        <w:rPr>
          <w:rFonts w:cs="Times New Roman"/>
        </w:rPr>
        <w:t>Funding Board</w:t>
      </w:r>
      <w:r w:rsidRPr="00EE5DB8">
        <w:rPr>
          <w:rFonts w:cs="Times New Roman"/>
        </w:rPr>
        <w:t xml:space="preserve">, comprised of representatives from all organizations contributing to the SAI CDF (“Contributing Donors”), as well as the </w:t>
      </w:r>
      <w:r>
        <w:rPr>
          <w:rFonts w:cs="Times New Roman"/>
        </w:rPr>
        <w:t>World Bank</w:t>
      </w:r>
      <w:r w:rsidRPr="00EE5DB8">
        <w:rPr>
          <w:rFonts w:cs="Times New Roman"/>
        </w:rPr>
        <w:t xml:space="preserve">, will serve as the supreme governance body of the fund. The Funding Board will be </w:t>
      </w:r>
      <w:r w:rsidR="00D113D8" w:rsidRPr="00EE5DB8">
        <w:rPr>
          <w:rFonts w:cs="Times New Roman"/>
        </w:rPr>
        <w:t>chaired</w:t>
      </w:r>
      <w:r w:rsidRPr="00EE5DB8">
        <w:rPr>
          <w:rFonts w:cs="Times New Roman"/>
        </w:rPr>
        <w:t xml:space="preserve"> by the Chief Financial Management Officer in the Operations Policy and Country Services </w:t>
      </w:r>
      <w:r w:rsidR="00D113D8" w:rsidRPr="00EE5DB8">
        <w:rPr>
          <w:rFonts w:cs="Times New Roman"/>
        </w:rPr>
        <w:t>vice</w:t>
      </w:r>
      <w:r w:rsidR="00513714">
        <w:rPr>
          <w:rFonts w:cs="Times New Roman"/>
        </w:rPr>
        <w:t xml:space="preserve"> presidency of the World Bank.</w:t>
      </w:r>
      <w:r w:rsidRPr="00EE5DB8">
        <w:rPr>
          <w:rFonts w:cs="Times New Roman"/>
        </w:rPr>
        <w:t xml:space="preserve"> </w:t>
      </w:r>
    </w:p>
    <w:p w14:paraId="57708D8B" w14:textId="3FF56954" w:rsidR="00EE5DB8" w:rsidRPr="00EE5DB8" w:rsidRDefault="00EE5DB8" w:rsidP="00EE5DB8">
      <w:pPr>
        <w:pStyle w:val="Style2"/>
        <w:numPr>
          <w:ilvl w:val="0"/>
          <w:numId w:val="40"/>
        </w:numPr>
        <w:jc w:val="both"/>
        <w:rPr>
          <w:rFonts w:cs="Times New Roman"/>
        </w:rPr>
      </w:pPr>
      <w:r w:rsidRPr="00EE5DB8">
        <w:rPr>
          <w:rFonts w:cs="Times New Roman"/>
        </w:rPr>
        <w:t>The Funding Board will have the following responsibilities:</w:t>
      </w:r>
    </w:p>
    <w:p w14:paraId="13F2FC2B" w14:textId="7B4C3D89" w:rsidR="00EE5DB8" w:rsidRPr="00C21037" w:rsidRDefault="00EE5DB8" w:rsidP="00EE5DB8">
      <w:pPr>
        <w:numPr>
          <w:ilvl w:val="0"/>
          <w:numId w:val="1"/>
        </w:numPr>
        <w:spacing w:after="0"/>
        <w:jc w:val="both"/>
        <w:rPr>
          <w:rFonts w:ascii="Times New Roman" w:hAnsi="Times New Roman" w:cs="Times New Roman"/>
        </w:rPr>
      </w:pPr>
      <w:r w:rsidRPr="005172C1">
        <w:rPr>
          <w:rFonts w:ascii="Times New Roman" w:hAnsi="Times New Roman" w:cs="Times New Roman"/>
        </w:rPr>
        <w:t xml:space="preserve">Approve and if necessary modify the SAI CDF Operating </w:t>
      </w:r>
      <w:r w:rsidR="00513714">
        <w:rPr>
          <w:rFonts w:ascii="Times New Roman" w:hAnsi="Times New Roman" w:cs="Times New Roman"/>
        </w:rPr>
        <w:t>Manual</w:t>
      </w:r>
      <w:r w:rsidRPr="005172C1">
        <w:rPr>
          <w:rFonts w:ascii="Times New Roman" w:hAnsi="Times New Roman" w:cs="Times New Roman"/>
        </w:rPr>
        <w:t xml:space="preserve"> </w:t>
      </w:r>
    </w:p>
    <w:p w14:paraId="6BC0BBF6" w14:textId="77777777" w:rsidR="00EE5DB8" w:rsidRPr="00C21037" w:rsidRDefault="00EE5DB8" w:rsidP="00EE5DB8">
      <w:pPr>
        <w:numPr>
          <w:ilvl w:val="0"/>
          <w:numId w:val="1"/>
        </w:numPr>
        <w:spacing w:after="0"/>
        <w:jc w:val="both"/>
        <w:rPr>
          <w:rFonts w:ascii="Times New Roman" w:hAnsi="Times New Roman" w:cs="Times New Roman"/>
        </w:rPr>
      </w:pPr>
      <w:r w:rsidRPr="005172C1">
        <w:rPr>
          <w:rFonts w:ascii="Times New Roman" w:hAnsi="Times New Roman" w:cs="Times New Roman"/>
        </w:rPr>
        <w:t>Approve and if necessary modify the SAI CDF  Allocation Criteria</w:t>
      </w:r>
    </w:p>
    <w:p w14:paraId="5BF7AB00" w14:textId="4FC13E2B" w:rsidR="00EE5DB8" w:rsidRPr="00C21037" w:rsidRDefault="00EE5DB8" w:rsidP="00EE5DB8">
      <w:pPr>
        <w:numPr>
          <w:ilvl w:val="0"/>
          <w:numId w:val="1"/>
        </w:numPr>
        <w:spacing w:after="0"/>
        <w:jc w:val="both"/>
        <w:rPr>
          <w:rFonts w:ascii="Times New Roman" w:hAnsi="Times New Roman" w:cs="Times New Roman"/>
        </w:rPr>
      </w:pPr>
      <w:r w:rsidRPr="005172C1">
        <w:rPr>
          <w:rFonts w:ascii="Times New Roman" w:hAnsi="Times New Roman" w:cs="Times New Roman"/>
        </w:rPr>
        <w:t xml:space="preserve">Enter into agreement with the INTOSAI-Donor Secretariat as regards the Secretariat’s role in </w:t>
      </w:r>
      <w:r>
        <w:rPr>
          <w:rFonts w:ascii="Times New Roman" w:hAnsi="Times New Roman" w:cs="Times New Roman"/>
        </w:rPr>
        <w:t xml:space="preserve">conducting a preliminary review, if any, of the short proposals received under the INTOSAI-Donor </w:t>
      </w:r>
      <w:r w:rsidRPr="005172C1">
        <w:rPr>
          <w:rFonts w:ascii="Times New Roman" w:hAnsi="Times New Roman" w:cs="Times New Roman"/>
        </w:rPr>
        <w:t>Cooperation</w:t>
      </w:r>
      <w:r>
        <w:rPr>
          <w:rFonts w:ascii="Times New Roman" w:hAnsi="Times New Roman" w:cs="Times New Roman"/>
        </w:rPr>
        <w:t>’s Global Call for Proposals</w:t>
      </w:r>
    </w:p>
    <w:p w14:paraId="7D23865B" w14:textId="57438DFD" w:rsidR="00EE5DB8" w:rsidRPr="00C21037" w:rsidRDefault="00EE5DB8" w:rsidP="00EE5DB8">
      <w:pPr>
        <w:numPr>
          <w:ilvl w:val="0"/>
          <w:numId w:val="1"/>
        </w:numPr>
        <w:spacing w:after="0"/>
        <w:jc w:val="both"/>
        <w:rPr>
          <w:rFonts w:ascii="Times New Roman" w:hAnsi="Times New Roman" w:cs="Times New Roman"/>
        </w:rPr>
      </w:pPr>
      <w:r w:rsidRPr="005172C1">
        <w:rPr>
          <w:rFonts w:ascii="Times New Roman" w:hAnsi="Times New Roman" w:cs="Times New Roman"/>
        </w:rPr>
        <w:t xml:space="preserve">Approve or reject funding </w:t>
      </w:r>
      <w:r>
        <w:rPr>
          <w:rFonts w:ascii="Times New Roman" w:hAnsi="Times New Roman" w:cs="Times New Roman"/>
        </w:rPr>
        <w:t xml:space="preserve">for Project Concept Notes </w:t>
      </w:r>
      <w:r w:rsidRPr="005172C1">
        <w:rPr>
          <w:rFonts w:ascii="Times New Roman" w:hAnsi="Times New Roman" w:cs="Times New Roman"/>
        </w:rPr>
        <w:t>in line with the available funding and the Allocation Criteria</w:t>
      </w:r>
    </w:p>
    <w:p w14:paraId="56E65980" w14:textId="34A02310" w:rsidR="00EE5DB8" w:rsidRPr="00C21037" w:rsidRDefault="00EE5DB8" w:rsidP="00EE5DB8">
      <w:pPr>
        <w:numPr>
          <w:ilvl w:val="0"/>
          <w:numId w:val="1"/>
        </w:numPr>
        <w:spacing w:after="0"/>
        <w:jc w:val="both"/>
        <w:rPr>
          <w:rFonts w:ascii="Times New Roman" w:hAnsi="Times New Roman" w:cs="Times New Roman"/>
        </w:rPr>
      </w:pPr>
      <w:r w:rsidRPr="005172C1">
        <w:rPr>
          <w:rFonts w:ascii="Times New Roman" w:hAnsi="Times New Roman" w:cs="Times New Roman"/>
        </w:rPr>
        <w:t>Approve the annual work</w:t>
      </w:r>
      <w:r w:rsidRPr="005172C1">
        <w:rPr>
          <w:rFonts w:ascii="Times New Roman" w:hAnsi="Times New Roman" w:cs="Times New Roman"/>
          <w:lang w:val="en-GB"/>
        </w:rPr>
        <w:t xml:space="preserve"> program (i.e. plan of administrative tasks including monitoring and evaluation activities) </w:t>
      </w:r>
      <w:r>
        <w:rPr>
          <w:rFonts w:ascii="Times New Roman" w:hAnsi="Times New Roman" w:cs="Times New Roman"/>
        </w:rPr>
        <w:t>prepared by the Program Manager (</w:t>
      </w:r>
      <w:r w:rsidRPr="005172C1">
        <w:rPr>
          <w:rFonts w:ascii="Times New Roman" w:hAnsi="Times New Roman" w:cs="Times New Roman"/>
        </w:rPr>
        <w:t>PM</w:t>
      </w:r>
      <w:r>
        <w:rPr>
          <w:rFonts w:ascii="Times New Roman" w:hAnsi="Times New Roman" w:cs="Times New Roman"/>
        </w:rPr>
        <w:t>)</w:t>
      </w:r>
    </w:p>
    <w:p w14:paraId="5E047ADC" w14:textId="623535F5" w:rsidR="00EE5DB8" w:rsidRPr="00C21037" w:rsidRDefault="00EE5DB8" w:rsidP="00EE5DB8">
      <w:pPr>
        <w:numPr>
          <w:ilvl w:val="0"/>
          <w:numId w:val="1"/>
        </w:numPr>
        <w:spacing w:after="0"/>
        <w:jc w:val="both"/>
        <w:rPr>
          <w:rFonts w:ascii="Times New Roman" w:hAnsi="Times New Roman" w:cs="Times New Roman"/>
        </w:rPr>
      </w:pPr>
      <w:r w:rsidRPr="005172C1">
        <w:rPr>
          <w:rFonts w:ascii="Times New Roman" w:hAnsi="Times New Roman" w:cs="Times New Roman"/>
        </w:rPr>
        <w:t>Review periodic progress reports prepa</w:t>
      </w:r>
      <w:r w:rsidR="00D36E68">
        <w:rPr>
          <w:rFonts w:ascii="Times New Roman" w:hAnsi="Times New Roman" w:cs="Times New Roman"/>
        </w:rPr>
        <w:t xml:space="preserve">red by the </w:t>
      </w:r>
      <w:r w:rsidRPr="005172C1">
        <w:rPr>
          <w:rFonts w:ascii="Times New Roman" w:hAnsi="Times New Roman" w:cs="Times New Roman"/>
        </w:rPr>
        <w:t>PM</w:t>
      </w:r>
    </w:p>
    <w:p w14:paraId="7169FA5E" w14:textId="16148F0B" w:rsidR="001869FD" w:rsidRPr="001869FD" w:rsidRDefault="00EE5DB8" w:rsidP="001869FD">
      <w:pPr>
        <w:numPr>
          <w:ilvl w:val="0"/>
          <w:numId w:val="1"/>
        </w:numPr>
        <w:spacing w:after="0"/>
        <w:jc w:val="both"/>
        <w:rPr>
          <w:rFonts w:ascii="Times New Roman" w:hAnsi="Times New Roman" w:cs="Times New Roman"/>
          <w:lang w:val="en-GB"/>
        </w:rPr>
      </w:pPr>
      <w:r w:rsidRPr="001869FD">
        <w:rPr>
          <w:rFonts w:ascii="Times New Roman" w:hAnsi="Times New Roman" w:cs="Times New Roman"/>
        </w:rPr>
        <w:t xml:space="preserve">Ensure appropriate monitoring of the SAI CDF as a whole and </w:t>
      </w:r>
      <w:r w:rsidR="001869FD">
        <w:rPr>
          <w:rFonts w:ascii="Times New Roman" w:hAnsi="Times New Roman" w:cs="Times New Roman"/>
        </w:rPr>
        <w:t>conduct</w:t>
      </w:r>
      <w:r w:rsidR="001869FD" w:rsidRPr="001869FD">
        <w:rPr>
          <w:rFonts w:ascii="Times New Roman" w:hAnsi="Times New Roman" w:cs="Times New Roman"/>
        </w:rPr>
        <w:t xml:space="preserve"> a mid-term review of the CDF. The main objective of the mid-term review would be to review the focus of the </w:t>
      </w:r>
      <w:r w:rsidR="001869FD" w:rsidRPr="001869FD">
        <w:rPr>
          <w:rFonts w:ascii="Times New Roman" w:hAnsi="Times New Roman" w:cs="Times New Roman"/>
          <w:lang w:val="en-GB"/>
        </w:rPr>
        <w:t>ongoing CDF funded activities with regard to the purpose and expected outcomes of the CDF and to review the processes used for the selection and management of the activities. The timing of the mid-term review will be approved by the Funding Board.</w:t>
      </w:r>
    </w:p>
    <w:p w14:paraId="6CEA3152" w14:textId="09B6CEF4" w:rsidR="00EE5DB8" w:rsidRPr="001869FD" w:rsidRDefault="001869FD" w:rsidP="001869FD">
      <w:pPr>
        <w:numPr>
          <w:ilvl w:val="0"/>
          <w:numId w:val="1"/>
        </w:numPr>
        <w:spacing w:after="0"/>
        <w:jc w:val="both"/>
        <w:rPr>
          <w:rFonts w:ascii="Times New Roman" w:hAnsi="Times New Roman" w:cs="Times New Roman"/>
          <w:lang w:val="en-GB"/>
        </w:rPr>
      </w:pPr>
      <w:r w:rsidRPr="001869FD">
        <w:rPr>
          <w:rFonts w:ascii="Times New Roman" w:hAnsi="Times New Roman" w:cs="Times New Roman"/>
          <w:lang w:val="en-GB"/>
        </w:rPr>
        <w:t>C</w:t>
      </w:r>
      <w:r w:rsidR="00EE5DB8" w:rsidRPr="001869FD">
        <w:rPr>
          <w:rFonts w:ascii="Times New Roman" w:hAnsi="Times New Roman" w:cs="Times New Roman"/>
          <w:lang w:val="en-GB"/>
        </w:rPr>
        <w:t xml:space="preserve">ommission an evaluation of the </w:t>
      </w:r>
      <w:r w:rsidR="00D36E68" w:rsidRPr="001869FD">
        <w:rPr>
          <w:rFonts w:ascii="Times New Roman" w:hAnsi="Times New Roman" w:cs="Times New Roman"/>
          <w:lang w:val="en-GB"/>
        </w:rPr>
        <w:t xml:space="preserve">SAI CDF at the appropriate time </w:t>
      </w:r>
      <w:r w:rsidR="00EE5DB8" w:rsidRPr="001869FD">
        <w:rPr>
          <w:rFonts w:ascii="Times New Roman" w:hAnsi="Times New Roman" w:cs="Times New Roman"/>
          <w:lang w:val="en-GB"/>
        </w:rPr>
        <w:t>(the scope</w:t>
      </w:r>
      <w:r w:rsidR="00D36E68" w:rsidRPr="001869FD">
        <w:rPr>
          <w:rFonts w:ascii="Times New Roman" w:hAnsi="Times New Roman" w:cs="Times New Roman"/>
          <w:lang w:val="en-GB"/>
        </w:rPr>
        <w:t>, timing,</w:t>
      </w:r>
      <w:r w:rsidR="00EE5DB8" w:rsidRPr="001869FD">
        <w:rPr>
          <w:rFonts w:ascii="Times New Roman" w:hAnsi="Times New Roman" w:cs="Times New Roman"/>
          <w:lang w:val="en-GB"/>
        </w:rPr>
        <w:t xml:space="preserve"> and conduct of such evaluation </w:t>
      </w:r>
      <w:r w:rsidR="00D36E68" w:rsidRPr="001869FD">
        <w:rPr>
          <w:rFonts w:ascii="Times New Roman" w:hAnsi="Times New Roman" w:cs="Times New Roman"/>
          <w:lang w:val="en-GB"/>
        </w:rPr>
        <w:t>will be agreed with the World Bank</w:t>
      </w:r>
      <w:r w:rsidR="00EE5DB8" w:rsidRPr="001869FD">
        <w:rPr>
          <w:rFonts w:ascii="Times New Roman" w:hAnsi="Times New Roman" w:cs="Times New Roman"/>
          <w:lang w:val="en-GB"/>
        </w:rPr>
        <w:t>)</w:t>
      </w:r>
    </w:p>
    <w:p w14:paraId="4865E09F" w14:textId="77777777" w:rsidR="001869FD" w:rsidRPr="001869FD" w:rsidRDefault="001869FD" w:rsidP="001869FD">
      <w:pPr>
        <w:pStyle w:val="ListParagraph"/>
        <w:ind w:left="360"/>
        <w:jc w:val="both"/>
        <w:rPr>
          <w:rFonts w:ascii="Times New Roman" w:hAnsi="Times New Roman" w:cs="Times New Roman"/>
          <w:b/>
        </w:rPr>
      </w:pPr>
    </w:p>
    <w:p w14:paraId="0742F8C5" w14:textId="546416FC" w:rsidR="00D36E68" w:rsidRPr="00D36E68" w:rsidRDefault="00D36E68" w:rsidP="00D113D8">
      <w:pPr>
        <w:pStyle w:val="ListParagraph"/>
        <w:numPr>
          <w:ilvl w:val="0"/>
          <w:numId w:val="40"/>
        </w:numPr>
        <w:jc w:val="both"/>
        <w:rPr>
          <w:rFonts w:ascii="Times New Roman" w:hAnsi="Times New Roman" w:cs="Times New Roman"/>
          <w:b/>
        </w:rPr>
      </w:pPr>
      <w:r>
        <w:rPr>
          <w:rFonts w:ascii="Times New Roman" w:hAnsi="Times New Roman" w:cs="Times New Roman"/>
        </w:rPr>
        <w:t>The following procedures will govern the m</w:t>
      </w:r>
      <w:r w:rsidRPr="00D36E68">
        <w:rPr>
          <w:rFonts w:ascii="Times New Roman" w:hAnsi="Times New Roman" w:cs="Times New Roman"/>
        </w:rPr>
        <w:t>eetings of the Funding Board:</w:t>
      </w:r>
    </w:p>
    <w:p w14:paraId="2B577644" w14:textId="556A8704" w:rsidR="00EE5DB8" w:rsidRPr="00C21037" w:rsidRDefault="00EE5DB8" w:rsidP="00EE5DB8">
      <w:pPr>
        <w:numPr>
          <w:ilvl w:val="0"/>
          <w:numId w:val="1"/>
        </w:numPr>
        <w:spacing w:after="0"/>
        <w:jc w:val="both"/>
        <w:rPr>
          <w:rFonts w:ascii="Times New Roman" w:hAnsi="Times New Roman" w:cs="Times New Roman"/>
        </w:rPr>
      </w:pPr>
      <w:r w:rsidRPr="005172C1">
        <w:rPr>
          <w:rFonts w:ascii="Times New Roman" w:hAnsi="Times New Roman" w:cs="Times New Roman"/>
        </w:rPr>
        <w:t>The Funding Board will meet (in person</w:t>
      </w:r>
      <w:r w:rsidR="00D36E68">
        <w:rPr>
          <w:rFonts w:ascii="Times New Roman" w:hAnsi="Times New Roman" w:cs="Times New Roman"/>
        </w:rPr>
        <w:t xml:space="preserve"> or virtually) at least once every</w:t>
      </w:r>
      <w:r w:rsidRPr="005172C1">
        <w:rPr>
          <w:rFonts w:ascii="Times New Roman" w:hAnsi="Times New Roman" w:cs="Times New Roman"/>
        </w:rPr>
        <w:t xml:space="preserve"> year and more regularly if required for the timely approval of funding proposals, and approval of work programs and progress reports. Where possible, the Funding Board will meet in person in connection with meetings of the Steering Committee. Minutes will be kept of each Funding Board meeting.</w:t>
      </w:r>
    </w:p>
    <w:p w14:paraId="5560DB0E" w14:textId="72CA88DB" w:rsidR="00EE5DB8" w:rsidRPr="00C21037" w:rsidRDefault="00EE5DB8" w:rsidP="00EE5DB8">
      <w:pPr>
        <w:numPr>
          <w:ilvl w:val="0"/>
          <w:numId w:val="1"/>
        </w:numPr>
        <w:spacing w:after="0"/>
        <w:jc w:val="both"/>
        <w:rPr>
          <w:rFonts w:ascii="Times New Roman" w:hAnsi="Times New Roman" w:cs="Times New Roman"/>
        </w:rPr>
      </w:pPr>
      <w:r w:rsidRPr="005172C1">
        <w:rPr>
          <w:rFonts w:ascii="Times New Roman" w:hAnsi="Times New Roman" w:cs="Times New Roman"/>
        </w:rPr>
        <w:t>Observers and experts could be invited to Funding Board meetings</w:t>
      </w:r>
      <w:r w:rsidR="00D36E68">
        <w:rPr>
          <w:rFonts w:ascii="Times New Roman" w:hAnsi="Times New Roman" w:cs="Times New Roman"/>
        </w:rPr>
        <w:t xml:space="preserve"> with the permission of the Chair</w:t>
      </w:r>
      <w:r w:rsidRPr="005172C1">
        <w:rPr>
          <w:rFonts w:ascii="Times New Roman" w:hAnsi="Times New Roman" w:cs="Times New Roman"/>
        </w:rPr>
        <w:t>, subject to advance notification to the Funding Board.</w:t>
      </w:r>
    </w:p>
    <w:p w14:paraId="7FC08571" w14:textId="5C329FD9" w:rsidR="00EE5DB8" w:rsidRPr="00C21037" w:rsidRDefault="00EE5DB8" w:rsidP="00EE5DB8">
      <w:pPr>
        <w:numPr>
          <w:ilvl w:val="0"/>
          <w:numId w:val="1"/>
        </w:numPr>
        <w:jc w:val="both"/>
        <w:rPr>
          <w:rFonts w:ascii="Times New Roman" w:hAnsi="Times New Roman" w:cs="Times New Roman"/>
        </w:rPr>
      </w:pPr>
      <w:r w:rsidRPr="005172C1">
        <w:rPr>
          <w:rFonts w:ascii="Times New Roman" w:hAnsi="Times New Roman" w:cs="Times New Roman"/>
        </w:rPr>
        <w:t xml:space="preserve">The </w:t>
      </w:r>
      <w:r w:rsidR="00D36E68">
        <w:rPr>
          <w:rFonts w:ascii="Times New Roman" w:hAnsi="Times New Roman" w:cs="Times New Roman"/>
        </w:rPr>
        <w:t>PM</w:t>
      </w:r>
      <w:r w:rsidRPr="005172C1">
        <w:rPr>
          <w:rFonts w:ascii="Times New Roman" w:hAnsi="Times New Roman" w:cs="Times New Roman"/>
        </w:rPr>
        <w:t xml:space="preserve"> will be responsible for arranging meeting schedules, facilitating meetings and virtual reviews, and drafting minutes. The PM may convene extraordinary meetings of the Funding Board, as needed.</w:t>
      </w:r>
    </w:p>
    <w:p w14:paraId="17CC4CB2" w14:textId="1ED2A594" w:rsidR="00EE5DB8" w:rsidRPr="00D36E68" w:rsidRDefault="00D36E68" w:rsidP="00EE5DB8">
      <w:pPr>
        <w:pStyle w:val="Style2"/>
        <w:numPr>
          <w:ilvl w:val="0"/>
          <w:numId w:val="40"/>
        </w:numPr>
        <w:jc w:val="both"/>
        <w:rPr>
          <w:rFonts w:cs="Times New Roman"/>
        </w:rPr>
      </w:pPr>
      <w:r w:rsidRPr="005172C1">
        <w:t>T</w:t>
      </w:r>
      <w:r>
        <w:t>he d</w:t>
      </w:r>
      <w:r w:rsidR="00EE5DB8" w:rsidRPr="00D36E68">
        <w:rPr>
          <w:rFonts w:cs="Times New Roman"/>
        </w:rPr>
        <w:t>ecision making</w:t>
      </w:r>
      <w:r>
        <w:rPr>
          <w:rFonts w:cs="Times New Roman"/>
        </w:rPr>
        <w:t xml:space="preserve"> at the FB meetings will be guided by the following principles </w:t>
      </w:r>
      <w:r w:rsidR="00EE5DB8" w:rsidRPr="00D36E68">
        <w:rPr>
          <w:rFonts w:cs="Times New Roman"/>
        </w:rPr>
        <w:t>:</w:t>
      </w:r>
    </w:p>
    <w:p w14:paraId="13A6F9E5" w14:textId="77777777" w:rsidR="00EE5DB8" w:rsidRPr="00C21037" w:rsidRDefault="00EE5DB8" w:rsidP="00EE5DB8">
      <w:pPr>
        <w:numPr>
          <w:ilvl w:val="0"/>
          <w:numId w:val="1"/>
        </w:numPr>
        <w:spacing w:after="0"/>
        <w:jc w:val="both"/>
        <w:rPr>
          <w:rFonts w:ascii="Times New Roman" w:hAnsi="Times New Roman" w:cs="Times New Roman"/>
        </w:rPr>
      </w:pPr>
      <w:r w:rsidRPr="005172C1">
        <w:rPr>
          <w:rFonts w:ascii="Times New Roman" w:hAnsi="Times New Roman" w:cs="Times New Roman"/>
        </w:rPr>
        <w:t xml:space="preserve">Decisions are reached through consensus during the Funding Board meetings or via email correspondence. </w:t>
      </w:r>
    </w:p>
    <w:p w14:paraId="07CD86A2" w14:textId="1226E50D" w:rsidR="00EE5DB8" w:rsidRPr="00C21037" w:rsidRDefault="00EE5DB8" w:rsidP="00EE5DB8">
      <w:pPr>
        <w:numPr>
          <w:ilvl w:val="0"/>
          <w:numId w:val="1"/>
        </w:numPr>
        <w:jc w:val="both"/>
        <w:rPr>
          <w:rFonts w:ascii="Times New Roman" w:hAnsi="Times New Roman" w:cs="Times New Roman"/>
        </w:rPr>
      </w:pPr>
      <w:r w:rsidRPr="005172C1">
        <w:rPr>
          <w:rFonts w:ascii="Times New Roman" w:hAnsi="Times New Roman" w:cs="Times New Roman"/>
        </w:rPr>
        <w:t>For decisions that are made via email, a proposal is sent by the PM to the Funding Board members with a date specified for comment. If a Funding Board member does not reply or does not request an extension within that specified time period, that member’s agreement is deemed to have been received.</w:t>
      </w:r>
    </w:p>
    <w:p w14:paraId="58A4A7AA" w14:textId="39A1DFC0" w:rsidR="00D36E68" w:rsidRPr="00D36E68" w:rsidRDefault="00D36E68" w:rsidP="00D36E68">
      <w:pPr>
        <w:pStyle w:val="Style2"/>
        <w:numPr>
          <w:ilvl w:val="0"/>
          <w:numId w:val="40"/>
        </w:numPr>
        <w:jc w:val="both"/>
        <w:rPr>
          <w:rFonts w:cs="Times New Roman"/>
        </w:rPr>
      </w:pPr>
      <w:r>
        <w:t>Roles and responsibilities of the World Bank as the Trustee and Program Manager of the SAI CDF:</w:t>
      </w:r>
    </w:p>
    <w:p w14:paraId="3FC0F96D" w14:textId="0237AE22" w:rsidR="00D36E68" w:rsidRPr="00C21037" w:rsidRDefault="00D36E68" w:rsidP="00D36E68">
      <w:pPr>
        <w:pStyle w:val="Style2"/>
        <w:numPr>
          <w:ilvl w:val="0"/>
          <w:numId w:val="7"/>
        </w:numPr>
        <w:spacing w:after="0"/>
        <w:jc w:val="both"/>
        <w:rPr>
          <w:lang w:val="en-GB"/>
        </w:rPr>
      </w:pPr>
      <w:r w:rsidRPr="005172C1">
        <w:rPr>
          <w:lang w:val="en-GB"/>
        </w:rPr>
        <w:t xml:space="preserve">Trust Fund administration activities in accordance with the </w:t>
      </w:r>
      <w:r w:rsidR="00AA520D">
        <w:rPr>
          <w:lang w:val="en-GB"/>
        </w:rPr>
        <w:t xml:space="preserve">TF </w:t>
      </w:r>
      <w:r w:rsidRPr="005172C1">
        <w:rPr>
          <w:lang w:val="en-GB"/>
        </w:rPr>
        <w:t>Administration Agreements, including receiving, holding, investing, disbursing and reporting on funds.</w:t>
      </w:r>
    </w:p>
    <w:p w14:paraId="692DAE2D" w14:textId="77777777" w:rsidR="00D36E68" w:rsidRPr="00C21037" w:rsidRDefault="00D36E68" w:rsidP="00D36E68">
      <w:pPr>
        <w:pStyle w:val="Style2"/>
        <w:numPr>
          <w:ilvl w:val="0"/>
          <w:numId w:val="7"/>
        </w:numPr>
        <w:spacing w:after="0"/>
        <w:jc w:val="both"/>
        <w:rPr>
          <w:lang w:val="en-GB"/>
        </w:rPr>
      </w:pPr>
      <w:r w:rsidRPr="005172C1">
        <w:rPr>
          <w:lang w:val="en-GB"/>
        </w:rPr>
        <w:t xml:space="preserve">Program management activities coordinated by the PM, including: </w:t>
      </w:r>
    </w:p>
    <w:p w14:paraId="187FDD8D" w14:textId="47EBC304" w:rsidR="00D36E68" w:rsidRPr="00C21037" w:rsidRDefault="00AA520D" w:rsidP="00D36E68">
      <w:pPr>
        <w:pStyle w:val="Style2"/>
        <w:numPr>
          <w:ilvl w:val="1"/>
          <w:numId w:val="7"/>
        </w:numPr>
        <w:spacing w:after="0"/>
        <w:jc w:val="both"/>
        <w:rPr>
          <w:lang w:val="en-GB"/>
        </w:rPr>
      </w:pPr>
      <w:r>
        <w:rPr>
          <w:lang w:val="en-GB"/>
        </w:rPr>
        <w:t>Providing support</w:t>
      </w:r>
      <w:r w:rsidR="00D36E68" w:rsidRPr="005172C1">
        <w:rPr>
          <w:lang w:val="en-GB"/>
        </w:rPr>
        <w:t xml:space="preserve"> to the Funding Board</w:t>
      </w:r>
    </w:p>
    <w:p w14:paraId="7C631E98" w14:textId="77777777" w:rsidR="00D36E68" w:rsidRPr="00C21037" w:rsidRDefault="00D36E68" w:rsidP="00D36E68">
      <w:pPr>
        <w:pStyle w:val="Style2"/>
        <w:numPr>
          <w:ilvl w:val="1"/>
          <w:numId w:val="7"/>
        </w:numPr>
        <w:spacing w:after="0"/>
        <w:jc w:val="both"/>
        <w:rPr>
          <w:lang w:val="en-GB"/>
        </w:rPr>
      </w:pPr>
      <w:r w:rsidRPr="005172C1">
        <w:rPr>
          <w:lang w:val="en-GB"/>
        </w:rPr>
        <w:t>Preparation of annual work programs</w:t>
      </w:r>
    </w:p>
    <w:p w14:paraId="0199AC27" w14:textId="21CC66DB" w:rsidR="00D36E68" w:rsidRPr="00C21037" w:rsidRDefault="00D36E68" w:rsidP="00D36E68">
      <w:pPr>
        <w:pStyle w:val="Style2"/>
        <w:numPr>
          <w:ilvl w:val="1"/>
          <w:numId w:val="7"/>
        </w:numPr>
        <w:spacing w:after="0"/>
        <w:jc w:val="both"/>
      </w:pPr>
      <w:r w:rsidRPr="005172C1">
        <w:rPr>
          <w:lang w:val="en-GB"/>
        </w:rPr>
        <w:t xml:space="preserve">Receipt of </w:t>
      </w:r>
      <w:r w:rsidR="00AA520D">
        <w:rPr>
          <w:lang w:val="en-GB"/>
        </w:rPr>
        <w:t xml:space="preserve">short proposals from the </w:t>
      </w:r>
      <w:r w:rsidR="00AA520D" w:rsidRPr="005172C1">
        <w:rPr>
          <w:lang w:val="en-GB"/>
        </w:rPr>
        <w:t xml:space="preserve">INTOSAI-Donor Secretariat </w:t>
      </w:r>
      <w:r w:rsidR="00AA520D">
        <w:rPr>
          <w:lang w:val="en-GB"/>
        </w:rPr>
        <w:t xml:space="preserve">under the Global Call for Proposals including </w:t>
      </w:r>
      <w:r w:rsidRPr="005172C1">
        <w:rPr>
          <w:lang w:val="en-GB"/>
        </w:rPr>
        <w:t xml:space="preserve">results of </w:t>
      </w:r>
      <w:r w:rsidR="00AA520D">
        <w:rPr>
          <w:lang w:val="en-GB"/>
        </w:rPr>
        <w:t xml:space="preserve">the preliminary </w:t>
      </w:r>
      <w:r w:rsidRPr="005172C1">
        <w:rPr>
          <w:lang w:val="en-GB"/>
        </w:rPr>
        <w:t>review</w:t>
      </w:r>
      <w:r w:rsidR="00AA520D">
        <w:rPr>
          <w:lang w:val="en-GB"/>
        </w:rPr>
        <w:t xml:space="preserve"> conducted by the </w:t>
      </w:r>
      <w:r w:rsidRPr="005172C1">
        <w:rPr>
          <w:lang w:val="en-GB"/>
        </w:rPr>
        <w:t xml:space="preserve"> INTOSAI-Donor Secretariat</w:t>
      </w:r>
    </w:p>
    <w:p w14:paraId="76F2D4AE" w14:textId="4DE0159B" w:rsidR="005259DF" w:rsidRPr="005259DF" w:rsidRDefault="005259DF" w:rsidP="00D36E68">
      <w:pPr>
        <w:pStyle w:val="Style2"/>
        <w:numPr>
          <w:ilvl w:val="1"/>
          <w:numId w:val="7"/>
        </w:numPr>
        <w:spacing w:after="0"/>
        <w:jc w:val="both"/>
      </w:pPr>
      <w:r>
        <w:t>Managing the process for getting Project Concept Notes from the colleagues within the WB</w:t>
      </w:r>
    </w:p>
    <w:p w14:paraId="7F6DFC40" w14:textId="75FE9B51" w:rsidR="00D36E68" w:rsidRPr="00C21037" w:rsidRDefault="00AA520D" w:rsidP="00D36E68">
      <w:pPr>
        <w:pStyle w:val="Style2"/>
        <w:numPr>
          <w:ilvl w:val="1"/>
          <w:numId w:val="7"/>
        </w:numPr>
        <w:spacing w:after="0"/>
        <w:jc w:val="both"/>
      </w:pPr>
      <w:r>
        <w:rPr>
          <w:lang w:val="en-GB"/>
        </w:rPr>
        <w:t xml:space="preserve">Detailed review of Project Concept Notes </w:t>
      </w:r>
      <w:r w:rsidR="00D36E68" w:rsidRPr="005172C1">
        <w:rPr>
          <w:lang w:val="en-GB"/>
        </w:rPr>
        <w:t>for consideration of the Funding Board</w:t>
      </w:r>
    </w:p>
    <w:p w14:paraId="39732A46" w14:textId="77777777" w:rsidR="00D36E68" w:rsidRPr="00C21037" w:rsidRDefault="00D36E68" w:rsidP="00D36E68">
      <w:pPr>
        <w:pStyle w:val="Style2"/>
        <w:numPr>
          <w:ilvl w:val="1"/>
          <w:numId w:val="7"/>
        </w:numPr>
        <w:spacing w:after="0"/>
        <w:jc w:val="both"/>
      </w:pPr>
      <w:r w:rsidRPr="005172C1">
        <w:rPr>
          <w:lang w:val="en-GB"/>
        </w:rPr>
        <w:t>Progress reporting to the Contributing Donors on the activities financed by the contributions</w:t>
      </w:r>
    </w:p>
    <w:p w14:paraId="12298A96" w14:textId="5733DC0B" w:rsidR="00D36E68" w:rsidRDefault="00D36E68" w:rsidP="00D36E68">
      <w:pPr>
        <w:pStyle w:val="Style2"/>
        <w:numPr>
          <w:ilvl w:val="1"/>
          <w:numId w:val="7"/>
        </w:numPr>
        <w:spacing w:after="0"/>
        <w:jc w:val="both"/>
        <w:rPr>
          <w:lang w:val="en-GB"/>
        </w:rPr>
      </w:pPr>
      <w:r w:rsidRPr="005172C1">
        <w:rPr>
          <w:lang w:val="en-GB"/>
        </w:rPr>
        <w:t>Awareness raising and external communications on th</w:t>
      </w:r>
      <w:r w:rsidR="00AA520D">
        <w:rPr>
          <w:lang w:val="en-GB"/>
        </w:rPr>
        <w:t>e SAI CDF objective, including dialogue with potential d</w:t>
      </w:r>
      <w:r w:rsidRPr="005172C1">
        <w:rPr>
          <w:lang w:val="en-GB"/>
        </w:rPr>
        <w:t>onors to the CDF.</w:t>
      </w:r>
    </w:p>
    <w:p w14:paraId="13F00973" w14:textId="7EA2EFB8" w:rsidR="005259DF" w:rsidRPr="00C21037" w:rsidRDefault="005259DF" w:rsidP="00D36E68">
      <w:pPr>
        <w:pStyle w:val="Style2"/>
        <w:numPr>
          <w:ilvl w:val="1"/>
          <w:numId w:val="7"/>
        </w:numPr>
        <w:spacing w:after="0"/>
        <w:jc w:val="both"/>
        <w:rPr>
          <w:lang w:val="en-GB"/>
        </w:rPr>
      </w:pPr>
      <w:r>
        <w:rPr>
          <w:lang w:val="en-GB"/>
        </w:rPr>
        <w:t>Updating the SAI Capacity Development Database maintained by the Cooperation Secretariat</w:t>
      </w:r>
    </w:p>
    <w:p w14:paraId="5EB65716" w14:textId="77777777" w:rsidR="00D36E68" w:rsidRPr="00C21037" w:rsidRDefault="00D36E68" w:rsidP="00D36E68">
      <w:pPr>
        <w:pStyle w:val="Style2"/>
        <w:numPr>
          <w:ilvl w:val="0"/>
          <w:numId w:val="7"/>
        </w:numPr>
        <w:spacing w:after="0"/>
        <w:jc w:val="both"/>
        <w:rPr>
          <w:lang w:val="en-GB"/>
        </w:rPr>
      </w:pPr>
      <w:r w:rsidRPr="005172C1">
        <w:rPr>
          <w:lang w:val="en-GB"/>
        </w:rPr>
        <w:t xml:space="preserve">Grant preparation and supervision activities coordinated by each grant TTL, including: </w:t>
      </w:r>
    </w:p>
    <w:p w14:paraId="1437C27C" w14:textId="77777777" w:rsidR="00D36E68" w:rsidRPr="00C21037" w:rsidRDefault="00D36E68" w:rsidP="00D36E68">
      <w:pPr>
        <w:pStyle w:val="Style2"/>
        <w:numPr>
          <w:ilvl w:val="1"/>
          <w:numId w:val="7"/>
        </w:numPr>
        <w:spacing w:after="0"/>
        <w:jc w:val="both"/>
      </w:pPr>
      <w:r w:rsidRPr="005172C1">
        <w:rPr>
          <w:lang w:val="en-GB"/>
        </w:rPr>
        <w:t>Appraising projects to be financed by Recipient-executed grants</w:t>
      </w:r>
    </w:p>
    <w:p w14:paraId="3A2CBA35" w14:textId="77777777" w:rsidR="00D36E68" w:rsidRPr="00C21037" w:rsidRDefault="00D36E68" w:rsidP="00D36E68">
      <w:pPr>
        <w:pStyle w:val="Style2"/>
        <w:numPr>
          <w:ilvl w:val="1"/>
          <w:numId w:val="7"/>
        </w:numPr>
        <w:spacing w:after="0"/>
        <w:jc w:val="both"/>
      </w:pPr>
      <w:r w:rsidRPr="005172C1">
        <w:rPr>
          <w:lang w:val="en-GB"/>
        </w:rPr>
        <w:t>Entering into grant agreements with Recipients</w:t>
      </w:r>
    </w:p>
    <w:p w14:paraId="5EE123C4" w14:textId="05FAFE9A" w:rsidR="00D36E68" w:rsidRPr="005259DF" w:rsidRDefault="00D36E68" w:rsidP="00D113D8">
      <w:pPr>
        <w:pStyle w:val="Style2"/>
        <w:numPr>
          <w:ilvl w:val="1"/>
          <w:numId w:val="7"/>
        </w:numPr>
        <w:spacing w:after="0"/>
        <w:jc w:val="both"/>
        <w:rPr>
          <w:b/>
        </w:rPr>
      </w:pPr>
      <w:r w:rsidRPr="003B002F">
        <w:rPr>
          <w:lang w:val="en-GB"/>
        </w:rPr>
        <w:t>Supervision and monitoring of Recipient-executed activities</w:t>
      </w:r>
    </w:p>
    <w:p w14:paraId="28A9C4CF" w14:textId="77777777" w:rsidR="005259DF" w:rsidRPr="003B002F" w:rsidRDefault="005259DF" w:rsidP="005259DF">
      <w:pPr>
        <w:pStyle w:val="Style2"/>
        <w:spacing w:after="0"/>
        <w:ind w:left="1800"/>
        <w:jc w:val="both"/>
        <w:rPr>
          <w:b/>
        </w:rPr>
      </w:pPr>
    </w:p>
    <w:p w14:paraId="593E5BA2" w14:textId="3DBC5343" w:rsidR="00431AEB" w:rsidRDefault="00431AEB" w:rsidP="00431AEB">
      <w:pPr>
        <w:pStyle w:val="ListParagraph"/>
        <w:numPr>
          <w:ilvl w:val="0"/>
          <w:numId w:val="39"/>
        </w:numPr>
        <w:jc w:val="both"/>
        <w:rPr>
          <w:b/>
        </w:rPr>
      </w:pPr>
      <w:r>
        <w:rPr>
          <w:b/>
        </w:rPr>
        <w:t xml:space="preserve">Reporting </w:t>
      </w:r>
      <w:r w:rsidR="00635EDB">
        <w:rPr>
          <w:b/>
        </w:rPr>
        <w:t xml:space="preserve">to the Donor </w:t>
      </w:r>
      <w:r>
        <w:rPr>
          <w:b/>
        </w:rPr>
        <w:t>at the Trust Fund Level</w:t>
      </w:r>
    </w:p>
    <w:p w14:paraId="20AB68B2" w14:textId="77777777" w:rsidR="004142AF" w:rsidRPr="004142AF" w:rsidRDefault="004142AF" w:rsidP="00513714">
      <w:pPr>
        <w:pStyle w:val="ListParagraph"/>
        <w:spacing w:after="0"/>
        <w:ind w:left="360" w:right="-270"/>
        <w:jc w:val="both"/>
        <w:rPr>
          <w:rFonts w:ascii="Times New Roman" w:hAnsi="Times New Roman"/>
        </w:rPr>
      </w:pPr>
    </w:p>
    <w:p w14:paraId="3D18023A" w14:textId="77777777" w:rsidR="00635EDB" w:rsidRDefault="00635EDB" w:rsidP="00513714">
      <w:pPr>
        <w:pStyle w:val="Style2"/>
        <w:numPr>
          <w:ilvl w:val="0"/>
          <w:numId w:val="40"/>
        </w:numPr>
        <w:spacing w:after="0"/>
        <w:jc w:val="both"/>
      </w:pPr>
      <w:r>
        <w:t xml:space="preserve">The </w:t>
      </w:r>
      <w:r w:rsidR="004142AF" w:rsidRPr="00635EDB">
        <w:t>Bank shall furnish to the Donors current financial information relating to receipts, disbursements and fund balance in the Holding Currency with respect to the Contributions via the World Bank’s Trust Funds Donor Center secure website.  Within six (6) months after all commitments and liabilities under the Trust Fund have been satisfied and the Trust Fund has been closed, the final financial information relating to receipts, disbursements and fund balance in the Holding Currency with respect to the Contributions shall be made available to the Donors via the World Bank’s Trust Funds Donor Center secure website.</w:t>
      </w:r>
    </w:p>
    <w:p w14:paraId="51B8E880" w14:textId="77777777" w:rsidR="00635EDB" w:rsidRDefault="00635EDB" w:rsidP="00513714">
      <w:pPr>
        <w:pStyle w:val="Style2"/>
        <w:spacing w:after="0"/>
        <w:ind w:left="360"/>
        <w:jc w:val="both"/>
      </w:pPr>
    </w:p>
    <w:p w14:paraId="6CD1F110" w14:textId="5D1A36E5" w:rsidR="004142AF" w:rsidRPr="00635EDB" w:rsidRDefault="004142AF" w:rsidP="00513714">
      <w:pPr>
        <w:pStyle w:val="Style2"/>
        <w:numPr>
          <w:ilvl w:val="0"/>
          <w:numId w:val="40"/>
        </w:numPr>
        <w:spacing w:after="0"/>
        <w:jc w:val="both"/>
      </w:pPr>
      <w:r w:rsidRPr="00635EDB">
        <w:t>The Bank shall provide to the Donors via the World Bank’s Trust Fund Donor Center secure website, within six (6) months following the end of each Bank fiscal year, an annual single audit report, comprising (i) a management assertion together with an attestation from the Bank’s external auditors concerning the adequacy of internal control over cash-based financial reporting for all cash-based trust funds as a whole; and (ii) a combined financial statement for all cash-based trust funds together with the Bank’s external auditor’s opinion thereon.  The cost of the single audit shall be borne by the Bank.</w:t>
      </w:r>
    </w:p>
    <w:p w14:paraId="727F2C65" w14:textId="77777777" w:rsidR="004142AF" w:rsidRPr="004142AF" w:rsidRDefault="004142AF" w:rsidP="00513714">
      <w:pPr>
        <w:pStyle w:val="ListParagraph"/>
        <w:rPr>
          <w:rFonts w:ascii="Times New Roman" w:hAnsi="Times New Roman"/>
        </w:rPr>
      </w:pPr>
    </w:p>
    <w:p w14:paraId="42D4416E" w14:textId="77777777" w:rsidR="004142AF" w:rsidRDefault="004142AF" w:rsidP="00513714">
      <w:pPr>
        <w:pStyle w:val="ListParagraph"/>
        <w:numPr>
          <w:ilvl w:val="0"/>
          <w:numId w:val="40"/>
        </w:numPr>
        <w:spacing w:after="0"/>
        <w:jc w:val="both"/>
        <w:rPr>
          <w:rFonts w:ascii="Times New Roman" w:hAnsi="Times New Roman"/>
        </w:rPr>
      </w:pPr>
      <w:r w:rsidRPr="004142AF">
        <w:rPr>
          <w:rFonts w:ascii="Times New Roman" w:hAnsi="Times New Roman"/>
        </w:rPr>
        <w:t>If a Donor wishes to request, on an exceptional basis, a financial statement audit by the Bank’s external auditors of the Trust Fund, the Donor and the Bank shall first consult as to whether such an external audit is necessary.  The Bank and the Donor shall agree on the appropriate scope and terms of reference of such audit.  Following agreement on the scope and terms of reference, the Bank shall arrange for such external audit.  The costs of any such audit, including the internal costs of the Bank with respect to such audit, shall be borne by the requesting Donor.</w:t>
      </w:r>
    </w:p>
    <w:p w14:paraId="7CCA607C" w14:textId="77777777" w:rsidR="004142AF" w:rsidRPr="004142AF" w:rsidRDefault="004142AF" w:rsidP="00513714">
      <w:pPr>
        <w:pStyle w:val="ListParagraph"/>
        <w:rPr>
          <w:rFonts w:ascii="Times New Roman" w:hAnsi="Times New Roman"/>
        </w:rPr>
      </w:pPr>
    </w:p>
    <w:p w14:paraId="38D9448A" w14:textId="435ACDD2" w:rsidR="004142AF" w:rsidRDefault="004142AF" w:rsidP="00513714">
      <w:pPr>
        <w:pStyle w:val="ListParagraph"/>
        <w:numPr>
          <w:ilvl w:val="0"/>
          <w:numId w:val="40"/>
        </w:numPr>
        <w:spacing w:after="0"/>
        <w:jc w:val="both"/>
        <w:rPr>
          <w:rFonts w:ascii="Times New Roman" w:hAnsi="Times New Roman"/>
        </w:rPr>
      </w:pPr>
      <w:r w:rsidRPr="004142AF">
        <w:rPr>
          <w:rFonts w:ascii="Times New Roman" w:hAnsi="Times New Roman"/>
        </w:rPr>
        <w:t>The Bank shall make available to the Donors copies of all financial statements and auditors’ reports received by the Bank from Recipients pursuant to any Gra</w:t>
      </w:r>
      <w:r>
        <w:rPr>
          <w:rFonts w:ascii="Times New Roman" w:hAnsi="Times New Roman"/>
        </w:rPr>
        <w:t>nt Agreements</w:t>
      </w:r>
      <w:r w:rsidRPr="004142AF">
        <w:rPr>
          <w:rFonts w:ascii="Times New Roman" w:hAnsi="Times New Roman"/>
        </w:rPr>
        <w:t xml:space="preserve"> in accordance with the Bank’s Access to Information Policy.</w:t>
      </w:r>
    </w:p>
    <w:p w14:paraId="3562BA92" w14:textId="77777777" w:rsidR="004142AF" w:rsidRPr="004142AF" w:rsidRDefault="004142AF" w:rsidP="00513714">
      <w:pPr>
        <w:pStyle w:val="ListParagraph"/>
        <w:rPr>
          <w:rFonts w:ascii="Times New Roman" w:hAnsi="Times New Roman"/>
        </w:rPr>
      </w:pPr>
    </w:p>
    <w:p w14:paraId="788A3759" w14:textId="77777777" w:rsidR="004142AF" w:rsidRDefault="004142AF" w:rsidP="00513714">
      <w:pPr>
        <w:pStyle w:val="ListParagraph"/>
        <w:numPr>
          <w:ilvl w:val="0"/>
          <w:numId w:val="40"/>
        </w:numPr>
        <w:spacing w:after="0"/>
        <w:jc w:val="both"/>
        <w:rPr>
          <w:rFonts w:ascii="Times New Roman" w:hAnsi="Times New Roman"/>
        </w:rPr>
      </w:pPr>
      <w:r w:rsidRPr="004142AF">
        <w:rPr>
          <w:rFonts w:ascii="Times New Roman" w:hAnsi="Times New Roman"/>
        </w:rPr>
        <w:t>The Bank shall provide the Donors with annual reports on the progress of activities financed by the Contributions.  Within six (6) months of the End Disbursement Date (as defined below), the Bank shall furnish to the Donors a final report on the activities financed by the Trust Fund.</w:t>
      </w:r>
      <w:r>
        <w:rPr>
          <w:rStyle w:val="FootnoteReference"/>
        </w:rPr>
        <w:t xml:space="preserve"> </w:t>
      </w:r>
      <w:r w:rsidRPr="004142AF">
        <w:rPr>
          <w:rFonts w:ascii="Times New Roman" w:hAnsi="Times New Roman"/>
        </w:rPr>
        <w:t xml:space="preserve"> </w:t>
      </w:r>
    </w:p>
    <w:p w14:paraId="16123573" w14:textId="77777777" w:rsidR="004142AF" w:rsidRPr="004142AF" w:rsidRDefault="004142AF" w:rsidP="00513714">
      <w:pPr>
        <w:pStyle w:val="ListParagraph"/>
        <w:rPr>
          <w:rFonts w:ascii="Times New Roman" w:hAnsi="Times New Roman"/>
          <w:bCs/>
          <w:lang w:val="en-GB"/>
        </w:rPr>
      </w:pPr>
    </w:p>
    <w:p w14:paraId="5179D8D3" w14:textId="697A5B6C" w:rsidR="004142AF" w:rsidRPr="004142AF" w:rsidRDefault="004142AF" w:rsidP="00513714">
      <w:pPr>
        <w:pStyle w:val="ListParagraph"/>
        <w:numPr>
          <w:ilvl w:val="0"/>
          <w:numId w:val="40"/>
        </w:numPr>
        <w:spacing w:after="0"/>
        <w:jc w:val="both"/>
        <w:rPr>
          <w:rFonts w:ascii="Times New Roman" w:hAnsi="Times New Roman"/>
        </w:rPr>
      </w:pPr>
      <w:r w:rsidRPr="004142AF">
        <w:rPr>
          <w:rFonts w:ascii="Times New Roman" w:hAnsi="Times New Roman"/>
          <w:bCs/>
          <w:lang w:val="en-GB"/>
        </w:rPr>
        <w:t>Any Donor may review or evaluate activities financed by the Trust Fund at any time up to six (6) months following the End Disbursement Date.  The Donor and the Bank shall agree on the scope and conduct of such review or evaluation, and the Bank shall provide all relevant information within the limits of the Bank’s applicable policies and procedures.  All associated costs, including any costs incurred by the Bank, shall be borne by the Donor.  It is understood that any such review or evaluation will not constitute a financial, compliance or other audit of the Trust Fund.</w:t>
      </w:r>
    </w:p>
    <w:p w14:paraId="0D96D120" w14:textId="77777777" w:rsidR="004142AF" w:rsidRDefault="004142AF" w:rsidP="004142AF">
      <w:pPr>
        <w:pStyle w:val="ListParagraph"/>
        <w:jc w:val="both"/>
        <w:rPr>
          <w:b/>
        </w:rPr>
      </w:pPr>
    </w:p>
    <w:p w14:paraId="4C56E56C" w14:textId="77777777" w:rsidR="00513714" w:rsidRDefault="00513714" w:rsidP="007F7FBF">
      <w:pPr>
        <w:jc w:val="both"/>
        <w:rPr>
          <w:b/>
        </w:rPr>
      </w:pPr>
    </w:p>
    <w:p w14:paraId="3CAC39ED" w14:textId="77777777" w:rsidR="00513714" w:rsidRDefault="00513714" w:rsidP="007F7FBF">
      <w:pPr>
        <w:jc w:val="both"/>
        <w:rPr>
          <w:b/>
        </w:rPr>
      </w:pPr>
    </w:p>
    <w:p w14:paraId="0600D47B" w14:textId="47BE75D1" w:rsidR="007F7FBF" w:rsidRPr="00033527" w:rsidRDefault="007F7FBF" w:rsidP="007F7FBF">
      <w:pPr>
        <w:jc w:val="both"/>
        <w:rPr>
          <w:b/>
          <w:color w:val="984806" w:themeColor="accent6" w:themeShade="80"/>
          <w:sz w:val="24"/>
          <w:szCs w:val="24"/>
        </w:rPr>
      </w:pPr>
      <w:r w:rsidRPr="00033527">
        <w:rPr>
          <w:b/>
          <w:color w:val="984806" w:themeColor="accent6" w:themeShade="80"/>
          <w:sz w:val="24"/>
          <w:szCs w:val="24"/>
        </w:rPr>
        <w:t xml:space="preserve">Section 3: CDF Grants </w:t>
      </w:r>
    </w:p>
    <w:p w14:paraId="05B18152" w14:textId="2C3545E2" w:rsidR="001869FD" w:rsidRDefault="001869FD" w:rsidP="001869FD">
      <w:pPr>
        <w:pStyle w:val="ListParagraph"/>
        <w:numPr>
          <w:ilvl w:val="0"/>
          <w:numId w:val="39"/>
        </w:numPr>
        <w:jc w:val="both"/>
        <w:rPr>
          <w:b/>
        </w:rPr>
      </w:pPr>
      <w:r>
        <w:rPr>
          <w:b/>
        </w:rPr>
        <w:t>Project Preparation and Approval Process</w:t>
      </w:r>
    </w:p>
    <w:p w14:paraId="3E96E686" w14:textId="77777777" w:rsidR="00513714" w:rsidRDefault="00513714" w:rsidP="00513714">
      <w:pPr>
        <w:pStyle w:val="ListParagraph"/>
        <w:jc w:val="both"/>
        <w:rPr>
          <w:b/>
        </w:rPr>
      </w:pPr>
    </w:p>
    <w:p w14:paraId="72C8078C" w14:textId="739B45FB" w:rsidR="00DE3E27" w:rsidRDefault="00C87288" w:rsidP="00513714">
      <w:pPr>
        <w:pStyle w:val="ListParagraph"/>
        <w:numPr>
          <w:ilvl w:val="0"/>
          <w:numId w:val="40"/>
        </w:numPr>
        <w:spacing w:after="0"/>
        <w:jc w:val="both"/>
        <w:rPr>
          <w:rFonts w:ascii="Times New Roman" w:hAnsi="Times New Roman"/>
          <w:bCs/>
          <w:lang w:val="en-GB"/>
        </w:rPr>
      </w:pPr>
      <w:r w:rsidRPr="00513714">
        <w:rPr>
          <w:rFonts w:ascii="Times New Roman" w:hAnsi="Times New Roman"/>
          <w:bCs/>
          <w:lang w:val="en-GB"/>
        </w:rPr>
        <w:t>World Bank Task T</w:t>
      </w:r>
      <w:r w:rsidR="005F14C3" w:rsidRPr="00513714">
        <w:rPr>
          <w:rFonts w:ascii="Times New Roman" w:hAnsi="Times New Roman"/>
          <w:bCs/>
          <w:lang w:val="en-GB"/>
        </w:rPr>
        <w:t xml:space="preserve">eam Leader (TTL) will prepare a </w:t>
      </w:r>
      <w:r w:rsidRPr="00513714">
        <w:rPr>
          <w:rFonts w:ascii="Times New Roman" w:hAnsi="Times New Roman"/>
          <w:bCs/>
          <w:lang w:val="en-GB"/>
        </w:rPr>
        <w:t xml:space="preserve">Project Concept Note following Bank’s procedures for micro and small grants. These Project Concept Notes may either </w:t>
      </w:r>
      <w:r w:rsidR="005F14C3" w:rsidRPr="00513714">
        <w:rPr>
          <w:rFonts w:ascii="Times New Roman" w:hAnsi="Times New Roman"/>
          <w:bCs/>
          <w:lang w:val="en-GB"/>
        </w:rPr>
        <w:t xml:space="preserve">be based on the </w:t>
      </w:r>
      <w:r w:rsidRPr="00513714">
        <w:rPr>
          <w:rFonts w:ascii="Times New Roman" w:hAnsi="Times New Roman"/>
          <w:bCs/>
          <w:lang w:val="en-GB"/>
        </w:rPr>
        <w:t xml:space="preserve">short project proposals </w:t>
      </w:r>
      <w:r w:rsidR="005F14C3" w:rsidRPr="00513714">
        <w:rPr>
          <w:rFonts w:ascii="Times New Roman" w:hAnsi="Times New Roman"/>
          <w:bCs/>
          <w:lang w:val="en-GB"/>
        </w:rPr>
        <w:t>received under the INTOSAI-Donor Cooperation’s Global Call for Proposals</w:t>
      </w:r>
      <w:r w:rsidR="005F14C3" w:rsidRPr="00845DDB">
        <w:rPr>
          <w:rStyle w:val="FootnoteReference"/>
          <w:rFonts w:cs="Times New Roman"/>
        </w:rPr>
        <w:footnoteReference w:id="12"/>
      </w:r>
      <w:r w:rsidR="005F14C3" w:rsidRPr="00513714">
        <w:rPr>
          <w:rFonts w:ascii="Times New Roman" w:hAnsi="Times New Roman"/>
          <w:bCs/>
          <w:lang w:val="en-GB"/>
        </w:rPr>
        <w:t xml:space="preserve"> or be based on Bank’s ongoing program and dialogue with the SAI or INTOSAI body. </w:t>
      </w:r>
      <w:r w:rsidRPr="00513714">
        <w:rPr>
          <w:rFonts w:ascii="Times New Roman" w:hAnsi="Times New Roman"/>
          <w:bCs/>
          <w:lang w:val="en-GB"/>
        </w:rPr>
        <w:t xml:space="preserve">Project Concept Notes are required to be approved by the respective World Bank Country Director to </w:t>
      </w:r>
      <w:r w:rsidR="00296877" w:rsidRPr="00513714">
        <w:rPr>
          <w:rFonts w:ascii="Times New Roman" w:hAnsi="Times New Roman"/>
          <w:bCs/>
          <w:lang w:val="en-GB"/>
        </w:rPr>
        <w:t xml:space="preserve">ensure good fit </w:t>
      </w:r>
      <w:r w:rsidRPr="00513714">
        <w:rPr>
          <w:rFonts w:ascii="Times New Roman" w:hAnsi="Times New Roman"/>
          <w:bCs/>
          <w:lang w:val="en-GB"/>
        </w:rPr>
        <w:t>with the Bank’s Country Assistance Strategy</w:t>
      </w:r>
      <w:r w:rsidR="005259DF">
        <w:rPr>
          <w:rFonts w:ascii="Times New Roman" w:hAnsi="Times New Roman"/>
          <w:bCs/>
          <w:lang w:val="en-GB"/>
        </w:rPr>
        <w:t>/Country Partnership Framework</w:t>
      </w:r>
      <w:r w:rsidR="005F14C3" w:rsidRPr="00513714">
        <w:rPr>
          <w:rFonts w:ascii="Times New Roman" w:hAnsi="Times New Roman"/>
          <w:bCs/>
          <w:lang w:val="en-GB"/>
        </w:rPr>
        <w:t xml:space="preserve">. </w:t>
      </w:r>
      <w:r w:rsidRPr="00513714">
        <w:rPr>
          <w:rFonts w:ascii="Times New Roman" w:hAnsi="Times New Roman"/>
          <w:bCs/>
          <w:lang w:val="en-GB"/>
        </w:rPr>
        <w:t xml:space="preserve"> The Bank TTL will need to have TF accreditation to task manage the project.</w:t>
      </w:r>
    </w:p>
    <w:p w14:paraId="151B650E" w14:textId="77777777" w:rsidR="00513714" w:rsidRPr="00513714" w:rsidRDefault="00513714" w:rsidP="00513714">
      <w:pPr>
        <w:pStyle w:val="ListParagraph"/>
        <w:spacing w:after="0"/>
        <w:ind w:left="360"/>
        <w:jc w:val="both"/>
        <w:rPr>
          <w:rFonts w:ascii="Times New Roman" w:hAnsi="Times New Roman"/>
          <w:bCs/>
          <w:lang w:val="en-GB"/>
        </w:rPr>
      </w:pPr>
    </w:p>
    <w:p w14:paraId="11B85CDA" w14:textId="590593AB" w:rsidR="00033527" w:rsidRDefault="00267D3E" w:rsidP="00033527">
      <w:pPr>
        <w:pStyle w:val="ListParagraph"/>
        <w:numPr>
          <w:ilvl w:val="0"/>
          <w:numId w:val="40"/>
        </w:numPr>
        <w:jc w:val="both"/>
        <w:rPr>
          <w:rFonts w:ascii="Times New Roman" w:hAnsi="Times New Roman"/>
          <w:bCs/>
          <w:lang w:val="en-GB"/>
        </w:rPr>
      </w:pPr>
      <w:r w:rsidRPr="00033527">
        <w:rPr>
          <w:rFonts w:ascii="Times New Roman" w:hAnsi="Times New Roman"/>
          <w:bCs/>
          <w:lang w:val="en-GB"/>
        </w:rPr>
        <w:t>All PCNs should demonstrate SAI leadership of the initiative, harmonization and alignment of support, coordination with any ongoing initiatives, and focus on delivering results. To ensure effective coordination with in-country donors, PCNs should also disclose details of funding or other support already obtained, as well as details of any outs</w:t>
      </w:r>
      <w:r w:rsidR="00513714" w:rsidRPr="00033527">
        <w:rPr>
          <w:rFonts w:ascii="Times New Roman" w:hAnsi="Times New Roman"/>
          <w:bCs/>
          <w:lang w:val="en-GB"/>
        </w:rPr>
        <w:t>tanding funding requests.</w:t>
      </w:r>
    </w:p>
    <w:p w14:paraId="3D5EEC3B" w14:textId="633F8267" w:rsidR="00033527" w:rsidRPr="00F165C4" w:rsidRDefault="00033527" w:rsidP="00033527">
      <w:pPr>
        <w:pStyle w:val="Style2"/>
        <w:numPr>
          <w:ilvl w:val="0"/>
          <w:numId w:val="40"/>
        </w:numPr>
        <w:jc w:val="both"/>
        <w:rPr>
          <w:lang w:val="en-GB"/>
        </w:rPr>
      </w:pPr>
      <w:r>
        <w:rPr>
          <w:rFonts w:cs="Times New Roman"/>
        </w:rPr>
        <w:t>The P</w:t>
      </w:r>
      <w:r w:rsidRPr="00F64FC4">
        <w:rPr>
          <w:rFonts w:cs="Times New Roman"/>
        </w:rPr>
        <w:t>rojec</w:t>
      </w:r>
      <w:r>
        <w:rPr>
          <w:rFonts w:cs="Times New Roman"/>
        </w:rPr>
        <w:t>t Concept Note (PCN) template (see Annex 3</w:t>
      </w:r>
      <w:r w:rsidRPr="00F64FC4">
        <w:rPr>
          <w:rFonts w:cs="Times New Roman"/>
        </w:rPr>
        <w:t xml:space="preserve">) will </w:t>
      </w:r>
      <w:r>
        <w:rPr>
          <w:rFonts w:cs="Times New Roman"/>
        </w:rPr>
        <w:t xml:space="preserve">require </w:t>
      </w:r>
      <w:r w:rsidRPr="00F64FC4">
        <w:rPr>
          <w:rFonts w:cs="Times New Roman"/>
        </w:rPr>
        <w:t>description of the project purpose, outcomes and outputs, along with performance</w:t>
      </w:r>
      <w:r>
        <w:rPr>
          <w:rFonts w:cs="Times New Roman"/>
        </w:rPr>
        <w:t xml:space="preserve"> indicators that are measurable, which may be presented </w:t>
      </w:r>
      <w:r w:rsidRPr="00F64FC4">
        <w:rPr>
          <w:rFonts w:cs="Times New Roman"/>
        </w:rPr>
        <w:t>i</w:t>
      </w:r>
      <w:r>
        <w:rPr>
          <w:rFonts w:cs="Times New Roman"/>
        </w:rPr>
        <w:t>n a logframe format (see Annex 5</w:t>
      </w:r>
      <w:r w:rsidRPr="00F64FC4">
        <w:rPr>
          <w:rFonts w:cs="Times New Roman"/>
        </w:rPr>
        <w:t>).</w:t>
      </w:r>
    </w:p>
    <w:p w14:paraId="6FEBD74F" w14:textId="09D5046E" w:rsidR="00296877" w:rsidRPr="00296877" w:rsidRDefault="001869FD" w:rsidP="00513714">
      <w:pPr>
        <w:pStyle w:val="Style2"/>
        <w:numPr>
          <w:ilvl w:val="0"/>
          <w:numId w:val="40"/>
        </w:numPr>
        <w:autoSpaceDE w:val="0"/>
        <w:autoSpaceDN w:val="0"/>
        <w:jc w:val="both"/>
        <w:rPr>
          <w:rFonts w:ascii="Calibri" w:hAnsi="Calibri"/>
        </w:rPr>
      </w:pPr>
      <w:r w:rsidRPr="00DE3E27">
        <w:rPr>
          <w:rFonts w:cs="Times New Roman"/>
        </w:rPr>
        <w:t xml:space="preserve">The </w:t>
      </w:r>
      <w:r w:rsidR="00DE3E27">
        <w:rPr>
          <w:rFonts w:cs="Times New Roman"/>
        </w:rPr>
        <w:t xml:space="preserve">TTLs will submit PCNs to the Program </w:t>
      </w:r>
      <w:r w:rsidR="00296877">
        <w:rPr>
          <w:rFonts w:cs="Times New Roman"/>
        </w:rPr>
        <w:t>Manager, w</w:t>
      </w:r>
      <w:r w:rsidRPr="00DE3E27">
        <w:rPr>
          <w:rFonts w:cs="Times New Roman"/>
        </w:rPr>
        <w:t>ho will review and evaluate prop</w:t>
      </w:r>
      <w:r w:rsidR="002064F1">
        <w:rPr>
          <w:rFonts w:cs="Times New Roman"/>
        </w:rPr>
        <w:t xml:space="preserve">osals according to the approved </w:t>
      </w:r>
      <w:r w:rsidRPr="00DE3E27">
        <w:rPr>
          <w:rFonts w:cs="Times New Roman"/>
        </w:rPr>
        <w:t>scoring methodology</w:t>
      </w:r>
      <w:r w:rsidR="002064F1">
        <w:rPr>
          <w:rFonts w:cs="Times New Roman"/>
        </w:rPr>
        <w:t xml:space="preserve"> (</w:t>
      </w:r>
      <w:r w:rsidR="008725A6">
        <w:rPr>
          <w:rFonts w:cs="Times New Roman"/>
        </w:rPr>
        <w:t>See subsection J below)</w:t>
      </w:r>
      <w:r w:rsidRPr="00DE3E27">
        <w:rPr>
          <w:rFonts w:cs="Times New Roman"/>
        </w:rPr>
        <w:t xml:space="preserve"> and produce a list ranking each proposal. The </w:t>
      </w:r>
      <w:r w:rsidR="00296877">
        <w:rPr>
          <w:rFonts w:cs="Times New Roman"/>
        </w:rPr>
        <w:t xml:space="preserve">PM will submit the </w:t>
      </w:r>
      <w:r w:rsidRPr="00DE3E27">
        <w:rPr>
          <w:rFonts w:cs="Times New Roman"/>
        </w:rPr>
        <w:t>scoring and ranking list to the Funding Board for decision.</w:t>
      </w:r>
    </w:p>
    <w:p w14:paraId="60CA41E5" w14:textId="09206C39" w:rsidR="00513714" w:rsidRDefault="00296877" w:rsidP="00513714">
      <w:pPr>
        <w:pStyle w:val="ListParagraph"/>
        <w:numPr>
          <w:ilvl w:val="0"/>
          <w:numId w:val="40"/>
        </w:numPr>
        <w:spacing w:after="0"/>
        <w:jc w:val="both"/>
        <w:rPr>
          <w:rFonts w:ascii="Times New Roman" w:hAnsi="Times New Roman"/>
          <w:bCs/>
          <w:lang w:val="en-GB"/>
        </w:rPr>
      </w:pPr>
      <w:r w:rsidRPr="00513714">
        <w:rPr>
          <w:rFonts w:ascii="Times New Roman" w:hAnsi="Times New Roman"/>
          <w:bCs/>
          <w:lang w:val="en-GB"/>
        </w:rPr>
        <w:t>The FB</w:t>
      </w:r>
      <w:r w:rsidR="001869FD" w:rsidRPr="00513714">
        <w:rPr>
          <w:rFonts w:ascii="Times New Roman" w:hAnsi="Times New Roman"/>
          <w:bCs/>
          <w:lang w:val="en-GB"/>
        </w:rPr>
        <w:t xml:space="preserve"> will meet, in person or vi</w:t>
      </w:r>
      <w:r w:rsidRPr="00513714">
        <w:rPr>
          <w:rFonts w:ascii="Times New Roman" w:hAnsi="Times New Roman"/>
          <w:bCs/>
          <w:lang w:val="en-GB"/>
        </w:rPr>
        <w:t>rtually, to review the PCNs</w:t>
      </w:r>
      <w:r w:rsidR="001869FD" w:rsidRPr="00513714">
        <w:rPr>
          <w:rFonts w:ascii="Times New Roman" w:hAnsi="Times New Roman"/>
          <w:bCs/>
          <w:lang w:val="en-GB"/>
        </w:rPr>
        <w:t xml:space="preserve"> submitted by the PM. The </w:t>
      </w:r>
      <w:r w:rsidRPr="00513714">
        <w:rPr>
          <w:rFonts w:ascii="Times New Roman" w:hAnsi="Times New Roman"/>
          <w:bCs/>
          <w:lang w:val="en-GB"/>
        </w:rPr>
        <w:t xml:space="preserve">FB </w:t>
      </w:r>
      <w:r w:rsidR="001869FD" w:rsidRPr="00513714">
        <w:rPr>
          <w:rFonts w:ascii="Times New Roman" w:hAnsi="Times New Roman"/>
          <w:bCs/>
          <w:lang w:val="en-GB"/>
        </w:rPr>
        <w:t xml:space="preserve">will (i) approve the project for financing, or (ii) ask the </w:t>
      </w:r>
      <w:r w:rsidRPr="00513714">
        <w:rPr>
          <w:rFonts w:ascii="Times New Roman" w:hAnsi="Times New Roman"/>
          <w:bCs/>
          <w:lang w:val="en-GB"/>
        </w:rPr>
        <w:t xml:space="preserve">TTL to address identified </w:t>
      </w:r>
      <w:r w:rsidR="001869FD" w:rsidRPr="00513714">
        <w:rPr>
          <w:rFonts w:ascii="Times New Roman" w:hAnsi="Times New Roman"/>
          <w:bCs/>
          <w:lang w:val="en-GB"/>
        </w:rPr>
        <w:t xml:space="preserve">issues before approving the project, or (iii) reject the proposal for financing. </w:t>
      </w:r>
      <w:r w:rsidR="00744645" w:rsidRPr="00F73FA4">
        <w:rPr>
          <w:rFonts w:ascii="Times New Roman" w:hAnsi="Times New Roman"/>
          <w:bCs/>
          <w:lang w:val="en-GB"/>
        </w:rPr>
        <w:t xml:space="preserve">In situations where the FB has approved the PCN </w:t>
      </w:r>
      <w:r w:rsidR="00436862" w:rsidRPr="00F73FA4">
        <w:rPr>
          <w:rFonts w:ascii="Times New Roman" w:hAnsi="Times New Roman"/>
          <w:bCs/>
          <w:lang w:val="en-GB"/>
        </w:rPr>
        <w:t xml:space="preserve">and </w:t>
      </w:r>
      <w:r w:rsidR="00744645" w:rsidRPr="00F73FA4">
        <w:rPr>
          <w:rFonts w:ascii="Times New Roman" w:hAnsi="Times New Roman"/>
          <w:bCs/>
          <w:lang w:val="en-GB"/>
        </w:rPr>
        <w:t>has made</w:t>
      </w:r>
      <w:r w:rsidR="00436862" w:rsidRPr="00F73FA4">
        <w:rPr>
          <w:rFonts w:ascii="Times New Roman" w:hAnsi="Times New Roman"/>
          <w:bCs/>
          <w:lang w:val="en-GB"/>
        </w:rPr>
        <w:t xml:space="preserve"> some</w:t>
      </w:r>
      <w:r w:rsidR="00744645" w:rsidRPr="00F73FA4">
        <w:rPr>
          <w:rFonts w:ascii="Times New Roman" w:hAnsi="Times New Roman"/>
          <w:bCs/>
          <w:lang w:val="en-GB"/>
        </w:rPr>
        <w:t xml:space="preserve"> suggestions/comments</w:t>
      </w:r>
      <w:r w:rsidR="00436862" w:rsidRPr="00F73FA4">
        <w:rPr>
          <w:rFonts w:ascii="Times New Roman" w:hAnsi="Times New Roman"/>
          <w:bCs/>
          <w:lang w:val="en-GB"/>
        </w:rPr>
        <w:t xml:space="preserve"> on the approved PCN</w:t>
      </w:r>
      <w:r w:rsidR="00744645" w:rsidRPr="00F73FA4">
        <w:rPr>
          <w:rFonts w:ascii="Times New Roman" w:hAnsi="Times New Roman"/>
          <w:bCs/>
          <w:lang w:val="en-GB"/>
        </w:rPr>
        <w:t>, the PM will follow-up with TTLs to ensure that FB comments and suggestions are considered in finalizing the grant agreements.</w:t>
      </w:r>
      <w:r w:rsidR="00436862" w:rsidRPr="00F73FA4">
        <w:rPr>
          <w:rFonts w:ascii="Times New Roman" w:hAnsi="Times New Roman"/>
          <w:bCs/>
          <w:lang w:val="en-GB"/>
        </w:rPr>
        <w:t xml:space="preserve"> The FB will be kept informed of such changes/developments through six-monthly progress reports or through periodic emails depending upon the severity of the issue. </w:t>
      </w:r>
      <w:r w:rsidR="00744645" w:rsidRPr="00F73FA4">
        <w:rPr>
          <w:rFonts w:ascii="Times New Roman" w:hAnsi="Times New Roman"/>
          <w:bCs/>
          <w:lang w:val="en-GB"/>
        </w:rPr>
        <w:t>In situations where the FB has identified several issues that need to be addressed</w:t>
      </w:r>
      <w:r w:rsidR="00436862" w:rsidRPr="00F73FA4">
        <w:rPr>
          <w:rFonts w:ascii="Times New Roman" w:hAnsi="Times New Roman"/>
          <w:bCs/>
          <w:lang w:val="en-GB"/>
        </w:rPr>
        <w:t xml:space="preserve"> before the PCN could be considered</w:t>
      </w:r>
      <w:r w:rsidR="00744645" w:rsidRPr="00F73FA4">
        <w:rPr>
          <w:rFonts w:ascii="Times New Roman" w:hAnsi="Times New Roman"/>
          <w:bCs/>
          <w:lang w:val="en-GB"/>
        </w:rPr>
        <w:t xml:space="preserve">, the FB will review the revised PCN before </w:t>
      </w:r>
      <w:r w:rsidR="00436862" w:rsidRPr="00F73FA4">
        <w:rPr>
          <w:rFonts w:ascii="Times New Roman" w:hAnsi="Times New Roman"/>
          <w:bCs/>
          <w:lang w:val="en-GB"/>
        </w:rPr>
        <w:t>making the funding decision.</w:t>
      </w:r>
      <w:r w:rsidR="00436862">
        <w:rPr>
          <w:rFonts w:ascii="Times New Roman" w:hAnsi="Times New Roman"/>
          <w:bCs/>
          <w:lang w:val="en-GB"/>
        </w:rPr>
        <w:t xml:space="preserve"> </w:t>
      </w:r>
      <w:r w:rsidR="001869FD" w:rsidRPr="00513714">
        <w:rPr>
          <w:rFonts w:ascii="Times New Roman" w:hAnsi="Times New Roman"/>
          <w:bCs/>
          <w:lang w:val="en-GB"/>
        </w:rPr>
        <w:t>The total value of proposals approved will be no more than the current value of available resources in the SAI CDF.</w:t>
      </w:r>
    </w:p>
    <w:p w14:paraId="4EE903B6" w14:textId="77777777" w:rsidR="00513714" w:rsidRDefault="00513714" w:rsidP="00513714">
      <w:pPr>
        <w:pStyle w:val="ListParagraph"/>
        <w:spacing w:after="0"/>
        <w:ind w:left="360"/>
        <w:jc w:val="both"/>
        <w:rPr>
          <w:rFonts w:ascii="Times New Roman" w:hAnsi="Times New Roman"/>
          <w:bCs/>
          <w:lang w:val="en-GB"/>
        </w:rPr>
      </w:pPr>
    </w:p>
    <w:p w14:paraId="5EDDC316" w14:textId="35F00442" w:rsidR="00513714" w:rsidRDefault="00296877" w:rsidP="00513714">
      <w:pPr>
        <w:pStyle w:val="ListParagraph"/>
        <w:numPr>
          <w:ilvl w:val="0"/>
          <w:numId w:val="40"/>
        </w:numPr>
        <w:spacing w:after="0"/>
        <w:jc w:val="both"/>
        <w:rPr>
          <w:rFonts w:ascii="Times New Roman" w:hAnsi="Times New Roman"/>
          <w:bCs/>
          <w:lang w:val="en-GB"/>
        </w:rPr>
      </w:pPr>
      <w:r w:rsidRPr="00513714">
        <w:rPr>
          <w:rFonts w:ascii="Times New Roman" w:hAnsi="Times New Roman"/>
          <w:bCs/>
          <w:lang w:val="en-GB"/>
        </w:rPr>
        <w:t>The PM will, on behalf of the Funding Board, provide feedback to the TTL for unsuccessful applications.</w:t>
      </w:r>
      <w:r w:rsidR="00744645">
        <w:rPr>
          <w:rFonts w:ascii="Times New Roman" w:hAnsi="Times New Roman"/>
          <w:bCs/>
          <w:lang w:val="en-GB"/>
        </w:rPr>
        <w:t xml:space="preserve"> </w:t>
      </w:r>
      <w:r w:rsidRPr="00513714">
        <w:rPr>
          <w:rFonts w:ascii="Times New Roman" w:hAnsi="Times New Roman"/>
          <w:bCs/>
          <w:lang w:val="en-GB"/>
        </w:rPr>
        <w:t>The PM will publicize the list of successful funding applications through suitable means, within 4 weeks of the finalization of funding decisions</w:t>
      </w:r>
      <w:r w:rsidR="00513714" w:rsidRPr="00513714">
        <w:rPr>
          <w:rFonts w:ascii="Times New Roman" w:hAnsi="Times New Roman"/>
          <w:bCs/>
          <w:lang w:val="en-GB"/>
        </w:rPr>
        <w:t>.</w:t>
      </w:r>
    </w:p>
    <w:p w14:paraId="07D106BA" w14:textId="77777777" w:rsidR="00513714" w:rsidRPr="00513714" w:rsidRDefault="00513714" w:rsidP="00513714">
      <w:pPr>
        <w:pStyle w:val="ListParagraph"/>
        <w:rPr>
          <w:rFonts w:ascii="Times New Roman" w:hAnsi="Times New Roman"/>
          <w:bCs/>
          <w:lang w:val="en-GB"/>
        </w:rPr>
      </w:pPr>
    </w:p>
    <w:p w14:paraId="5E38B558" w14:textId="7C91FE2D" w:rsidR="00296877" w:rsidRPr="00513714" w:rsidRDefault="00296877" w:rsidP="00513714">
      <w:pPr>
        <w:pStyle w:val="ListParagraph"/>
        <w:numPr>
          <w:ilvl w:val="0"/>
          <w:numId w:val="40"/>
        </w:numPr>
        <w:spacing w:after="0"/>
        <w:jc w:val="both"/>
        <w:rPr>
          <w:rFonts w:ascii="Times New Roman" w:hAnsi="Times New Roman"/>
          <w:bCs/>
          <w:lang w:val="en-GB"/>
        </w:rPr>
      </w:pPr>
      <w:r w:rsidRPr="00513714">
        <w:rPr>
          <w:rFonts w:ascii="Times New Roman" w:hAnsi="Times New Roman"/>
          <w:bCs/>
          <w:lang w:val="en-GB"/>
        </w:rPr>
        <w:t xml:space="preserve">Once the Funding Board approves a project, the TTL will work with the Recipient to finalize project preparation and prepare a Grant Agreement for signature by the Recipient and the World Bank. The projects will then be disbursed consistent with the guidelines in the TF Handbook of the World Bank and implemented in accordance with regular Bank specified operational procedures for recipient-executed </w:t>
      </w:r>
      <w:r w:rsidR="008D0751" w:rsidRPr="00513714">
        <w:rPr>
          <w:rFonts w:ascii="Times New Roman" w:hAnsi="Times New Roman"/>
          <w:bCs/>
          <w:lang w:val="en-GB"/>
        </w:rPr>
        <w:t xml:space="preserve">grant </w:t>
      </w:r>
      <w:r w:rsidRPr="00513714">
        <w:rPr>
          <w:rFonts w:ascii="Times New Roman" w:hAnsi="Times New Roman"/>
          <w:bCs/>
          <w:lang w:val="en-GB"/>
        </w:rPr>
        <w:t xml:space="preserve">activities. Each project will have a designated project leader from the recipient. </w:t>
      </w:r>
    </w:p>
    <w:p w14:paraId="3BDD97FD" w14:textId="77777777" w:rsidR="00513714" w:rsidRDefault="00513714" w:rsidP="00513714">
      <w:pPr>
        <w:pStyle w:val="ListParagraph"/>
        <w:jc w:val="both"/>
        <w:rPr>
          <w:b/>
        </w:rPr>
      </w:pPr>
    </w:p>
    <w:p w14:paraId="0624DBEB" w14:textId="6A4BDB4B" w:rsidR="00383D5E" w:rsidRPr="00D36E68" w:rsidRDefault="00383D5E" w:rsidP="00513714">
      <w:pPr>
        <w:pStyle w:val="ListParagraph"/>
        <w:numPr>
          <w:ilvl w:val="0"/>
          <w:numId w:val="39"/>
        </w:numPr>
        <w:jc w:val="both"/>
        <w:rPr>
          <w:b/>
        </w:rPr>
      </w:pPr>
      <w:r>
        <w:rPr>
          <w:b/>
        </w:rPr>
        <w:t xml:space="preserve">Criteria for </w:t>
      </w:r>
      <w:r w:rsidR="00AC31D2">
        <w:rPr>
          <w:b/>
        </w:rPr>
        <w:t xml:space="preserve">evaluating </w:t>
      </w:r>
      <w:r>
        <w:rPr>
          <w:b/>
        </w:rPr>
        <w:t xml:space="preserve">Project Concept Notes </w:t>
      </w:r>
    </w:p>
    <w:p w14:paraId="0B1E69D5" w14:textId="77777777" w:rsidR="0077083D" w:rsidRPr="0077083D" w:rsidRDefault="0077083D" w:rsidP="00513714">
      <w:pPr>
        <w:pStyle w:val="ListParagraph"/>
        <w:spacing w:before="240"/>
        <w:ind w:left="360"/>
        <w:jc w:val="both"/>
        <w:rPr>
          <w:rFonts w:ascii="Times New Roman" w:hAnsi="Times New Roman"/>
        </w:rPr>
      </w:pPr>
    </w:p>
    <w:p w14:paraId="58020065" w14:textId="00CE1D08" w:rsidR="00BB60D9" w:rsidRDefault="00744645" w:rsidP="00C12370">
      <w:pPr>
        <w:pStyle w:val="ListParagraph"/>
        <w:numPr>
          <w:ilvl w:val="0"/>
          <w:numId w:val="40"/>
        </w:numPr>
        <w:jc w:val="both"/>
        <w:rPr>
          <w:rFonts w:ascii="Times New Roman" w:hAnsi="Times New Roman"/>
          <w:bCs/>
          <w:lang w:val="en-GB"/>
        </w:rPr>
      </w:pPr>
      <w:r w:rsidRPr="00F73FA4">
        <w:rPr>
          <w:rFonts w:ascii="Times New Roman" w:hAnsi="Times New Roman"/>
          <w:bCs/>
          <w:lang w:val="en-GB"/>
        </w:rPr>
        <w:t>The following priorities of the INTOSAI-Donor Cooperation will be duly considered in making the funding decisions: i) Support for SAIs in Low Income and Lower Middle Income countries, ii) Assistance to SAIs in implementing the ISSAIs, iii) Regional and global support, iv)Initiatives that encourage peer-to-peer support, v) Initiatives that encourage south-south cooperation, and vi) Support to Strengthening SAI Independence.</w:t>
      </w:r>
      <w:r w:rsidRPr="00590AD3">
        <w:rPr>
          <w:rFonts w:ascii="Times New Roman" w:hAnsi="Times New Roman"/>
          <w:bCs/>
          <w:lang w:val="en-GB"/>
        </w:rPr>
        <w:t xml:space="preserve"> </w:t>
      </w:r>
    </w:p>
    <w:p w14:paraId="7E3C6749" w14:textId="77777777" w:rsidR="00590AD3" w:rsidRPr="00590AD3" w:rsidRDefault="00590AD3" w:rsidP="00590AD3">
      <w:pPr>
        <w:pStyle w:val="ListParagraph"/>
        <w:ind w:left="360"/>
        <w:jc w:val="both"/>
        <w:rPr>
          <w:rFonts w:ascii="Times New Roman" w:hAnsi="Times New Roman"/>
          <w:bCs/>
          <w:lang w:val="en-GB"/>
        </w:rPr>
      </w:pPr>
    </w:p>
    <w:p w14:paraId="5111A33C" w14:textId="46842EBE" w:rsidR="00AC31D2" w:rsidRDefault="00BB60D9" w:rsidP="00C16AB1">
      <w:pPr>
        <w:pStyle w:val="ListParagraph"/>
        <w:numPr>
          <w:ilvl w:val="0"/>
          <w:numId w:val="40"/>
        </w:numPr>
        <w:jc w:val="both"/>
        <w:rPr>
          <w:rFonts w:ascii="Times New Roman" w:hAnsi="Times New Roman"/>
          <w:bCs/>
          <w:lang w:val="en-GB"/>
        </w:rPr>
      </w:pPr>
      <w:r w:rsidRPr="00513714">
        <w:rPr>
          <w:rFonts w:ascii="Times New Roman" w:hAnsi="Times New Roman"/>
          <w:bCs/>
          <w:lang w:val="en-GB"/>
        </w:rPr>
        <w:t xml:space="preserve">A transparent scoring system will be used in evaluating project concept notes. All PCNs should demonstrate SAI leadership </w:t>
      </w:r>
      <w:r>
        <w:rPr>
          <w:rFonts w:ascii="Times New Roman" w:hAnsi="Times New Roman"/>
          <w:bCs/>
          <w:lang w:val="en-GB"/>
        </w:rPr>
        <w:t>for the proposed project, h</w:t>
      </w:r>
      <w:r w:rsidRPr="00513714">
        <w:rPr>
          <w:rFonts w:ascii="Times New Roman" w:hAnsi="Times New Roman"/>
          <w:bCs/>
          <w:lang w:val="en-GB"/>
        </w:rPr>
        <w:t xml:space="preserve">armonization and alignment of </w:t>
      </w:r>
      <w:r>
        <w:rPr>
          <w:rFonts w:ascii="Times New Roman" w:hAnsi="Times New Roman"/>
          <w:bCs/>
          <w:lang w:val="en-GB"/>
        </w:rPr>
        <w:t xml:space="preserve">donor support, coordination with other </w:t>
      </w:r>
      <w:r w:rsidRPr="00513714">
        <w:rPr>
          <w:rFonts w:ascii="Times New Roman" w:hAnsi="Times New Roman"/>
          <w:bCs/>
          <w:lang w:val="en-GB"/>
        </w:rPr>
        <w:t xml:space="preserve">ongoing initiatives, and focus on delivering results. </w:t>
      </w:r>
      <w:r w:rsidR="00383D5E" w:rsidRPr="00513714">
        <w:rPr>
          <w:rFonts w:ascii="Times New Roman" w:hAnsi="Times New Roman"/>
          <w:bCs/>
          <w:lang w:val="en-GB"/>
        </w:rPr>
        <w:t>The assessment will be carried out by the SAI CDF Program Manager, without</w:t>
      </w:r>
      <w:r w:rsidR="00AC31D2" w:rsidRPr="00513714">
        <w:rPr>
          <w:rFonts w:ascii="Times New Roman" w:hAnsi="Times New Roman"/>
          <w:bCs/>
          <w:lang w:val="en-GB"/>
        </w:rPr>
        <w:t xml:space="preserve"> any involvement of an </w:t>
      </w:r>
      <w:r w:rsidR="00383D5E" w:rsidRPr="00513714">
        <w:rPr>
          <w:rFonts w:ascii="Times New Roman" w:hAnsi="Times New Roman"/>
          <w:bCs/>
          <w:lang w:val="en-GB"/>
        </w:rPr>
        <w:t>INTOSAI body in accordance with paragraph 22 of the INTOSAI-Donor Memorandum of Understanding, which stipulates that INTOSAI will refrain from involvement in an</w:t>
      </w:r>
      <w:r w:rsidR="00AC31D2" w:rsidRPr="00513714">
        <w:rPr>
          <w:rFonts w:ascii="Times New Roman" w:hAnsi="Times New Roman"/>
          <w:bCs/>
          <w:lang w:val="en-GB"/>
        </w:rPr>
        <w:t>y decisions related to funding.</w:t>
      </w:r>
    </w:p>
    <w:p w14:paraId="539E22BB" w14:textId="15460A53" w:rsidR="00AC31D2" w:rsidRDefault="00513714" w:rsidP="00AC31D2">
      <w:pPr>
        <w:pStyle w:val="Style2"/>
        <w:numPr>
          <w:ilvl w:val="0"/>
          <w:numId w:val="40"/>
        </w:numPr>
        <w:jc w:val="both"/>
      </w:pPr>
      <w:r>
        <w:t>The evaluation criteria are included in Annex 4</w:t>
      </w:r>
      <w:r w:rsidR="00AC31D2">
        <w:t xml:space="preserve">. </w:t>
      </w:r>
    </w:p>
    <w:p w14:paraId="0F7D3243" w14:textId="7E1EA8C0" w:rsidR="00690789" w:rsidRPr="00D36E68" w:rsidRDefault="0090140E" w:rsidP="00D36E68">
      <w:pPr>
        <w:pStyle w:val="ListParagraph"/>
        <w:numPr>
          <w:ilvl w:val="0"/>
          <w:numId w:val="39"/>
        </w:numPr>
        <w:jc w:val="both"/>
        <w:rPr>
          <w:b/>
        </w:rPr>
      </w:pPr>
      <w:r>
        <w:rPr>
          <w:b/>
        </w:rPr>
        <w:t xml:space="preserve">Grant </w:t>
      </w:r>
      <w:r w:rsidR="008B2084" w:rsidRPr="00D36E68">
        <w:rPr>
          <w:b/>
        </w:rPr>
        <w:t>Amount</w:t>
      </w:r>
      <w:r w:rsidR="00690789" w:rsidRPr="00D36E68">
        <w:rPr>
          <w:b/>
        </w:rPr>
        <w:t xml:space="preserve">, Duration, and Co-financing </w:t>
      </w:r>
    </w:p>
    <w:p w14:paraId="55A4E186" w14:textId="52C69F5C" w:rsidR="000F0DDA" w:rsidRPr="00690789" w:rsidRDefault="00690789" w:rsidP="006011D1">
      <w:pPr>
        <w:pStyle w:val="Style2"/>
        <w:numPr>
          <w:ilvl w:val="0"/>
          <w:numId w:val="40"/>
        </w:numPr>
        <w:jc w:val="both"/>
        <w:rPr>
          <w:rFonts w:cs="Times New Roman"/>
        </w:rPr>
      </w:pPr>
      <w:bookmarkStart w:id="7" w:name="_Toc316486193"/>
      <w:r>
        <w:t xml:space="preserve">Grants from the SAI CDF to </w:t>
      </w:r>
      <w:r w:rsidR="008B2084">
        <w:t>eligible</w:t>
      </w:r>
      <w:r>
        <w:t xml:space="preserve"> beneficiaries </w:t>
      </w:r>
      <w:r w:rsidR="000F0DDA" w:rsidRPr="00C21037">
        <w:t>will range from US$</w:t>
      </w:r>
      <w:r>
        <w:t>250,000</w:t>
      </w:r>
      <w:r w:rsidR="000F0DDA" w:rsidRPr="00C21037">
        <w:t xml:space="preserve"> to US$</w:t>
      </w:r>
      <w:r>
        <w:t>2,000,000</w:t>
      </w:r>
      <w:r w:rsidR="00887F93" w:rsidRPr="00C21037">
        <w:t xml:space="preserve"> </w:t>
      </w:r>
      <w:r w:rsidR="005172C1" w:rsidRPr="005172C1">
        <w:t xml:space="preserve">– to be disbursed over a </w:t>
      </w:r>
      <w:r>
        <w:t>2</w:t>
      </w:r>
      <w:r w:rsidR="005172C1" w:rsidRPr="005172C1">
        <w:t xml:space="preserve">-5 year time period. </w:t>
      </w:r>
      <w:r>
        <w:t>Grant</w:t>
      </w:r>
      <w:r w:rsidR="005172C1" w:rsidRPr="005172C1">
        <w:t xml:space="preserve"> financing should not exceed 20% of grantee’s total organizational budget; but it may cover 100% of proposed interventions. </w:t>
      </w:r>
    </w:p>
    <w:p w14:paraId="5A3B0089" w14:textId="23B17289" w:rsidR="00E64F92" w:rsidRPr="00083F5F" w:rsidRDefault="0090140E" w:rsidP="003B002F">
      <w:pPr>
        <w:pStyle w:val="ListParagraph"/>
        <w:numPr>
          <w:ilvl w:val="0"/>
          <w:numId w:val="39"/>
        </w:numPr>
        <w:jc w:val="both"/>
        <w:rPr>
          <w:b/>
        </w:rPr>
      </w:pPr>
      <w:r>
        <w:rPr>
          <w:b/>
        </w:rPr>
        <w:t>Grant</w:t>
      </w:r>
      <w:r w:rsidR="00E64F92">
        <w:rPr>
          <w:b/>
        </w:rPr>
        <w:t xml:space="preserve"> Eligible Expenditures</w:t>
      </w:r>
    </w:p>
    <w:p w14:paraId="280C168A" w14:textId="76C2117E" w:rsidR="00E64F92" w:rsidRPr="00E64F92" w:rsidRDefault="00E64F92" w:rsidP="00E64F92">
      <w:pPr>
        <w:pStyle w:val="Style2"/>
        <w:numPr>
          <w:ilvl w:val="0"/>
          <w:numId w:val="40"/>
        </w:numPr>
        <w:jc w:val="both"/>
        <w:rPr>
          <w:rFonts w:cs="Times New Roman"/>
        </w:rPr>
      </w:pPr>
      <w:r>
        <w:rPr>
          <w:rFonts w:cs="Times New Roman"/>
          <w:color w:val="000000"/>
        </w:rPr>
        <w:t>The Grant Agreements with the r</w:t>
      </w:r>
      <w:r w:rsidRPr="00E64F92">
        <w:rPr>
          <w:rFonts w:cs="Times New Roman"/>
          <w:color w:val="000000"/>
        </w:rPr>
        <w:t>ecipients will specify the eligible categories of expenditure, such as goods, consulting services, knowledge transfer partnerships, and training.</w:t>
      </w:r>
    </w:p>
    <w:p w14:paraId="72C985AB" w14:textId="77777777" w:rsidR="00E64F92" w:rsidRPr="00C21037" w:rsidRDefault="00E64F92" w:rsidP="00E64F92">
      <w:pPr>
        <w:pStyle w:val="ListParagraph"/>
        <w:numPr>
          <w:ilvl w:val="0"/>
          <w:numId w:val="24"/>
        </w:numPr>
        <w:autoSpaceDE w:val="0"/>
        <w:autoSpaceDN w:val="0"/>
        <w:adjustRightInd w:val="0"/>
        <w:spacing w:after="240"/>
        <w:jc w:val="both"/>
        <w:rPr>
          <w:rFonts w:ascii="Times New Roman" w:hAnsi="Times New Roman" w:cs="Times New Roman"/>
          <w:color w:val="000000"/>
        </w:rPr>
      </w:pPr>
      <w:r w:rsidRPr="005172C1">
        <w:rPr>
          <w:rFonts w:ascii="Times New Roman" w:hAnsi="Times New Roman" w:cs="Times New Roman"/>
          <w:b/>
          <w:bCs/>
          <w:color w:val="000000"/>
        </w:rPr>
        <w:t>Goods</w:t>
      </w:r>
      <w:r w:rsidRPr="005172C1">
        <w:rPr>
          <w:rFonts w:ascii="Times New Roman" w:hAnsi="Times New Roman" w:cs="Times New Roman"/>
          <w:color w:val="000000"/>
        </w:rPr>
        <w:t>: Will be procured in accordance with the Guidelines on “Procurement of Goods, Works, and Non-Consulting Services under IBRD Loans and IDA Credits &amp; Grants by World Bank Borrowers”.</w:t>
      </w:r>
      <w:r>
        <w:rPr>
          <w:rStyle w:val="FootnoteReference"/>
          <w:rFonts w:ascii="Times New Roman" w:hAnsi="Times New Roman" w:cs="Times New Roman"/>
          <w:color w:val="000000"/>
        </w:rPr>
        <w:footnoteReference w:id="13"/>
      </w:r>
      <w:r w:rsidRPr="005172C1">
        <w:rPr>
          <w:rFonts w:ascii="Times New Roman" w:hAnsi="Times New Roman" w:cs="Times New Roman"/>
          <w:color w:val="000000"/>
        </w:rPr>
        <w:t xml:space="preserve"> </w:t>
      </w:r>
    </w:p>
    <w:p w14:paraId="3819F3A6" w14:textId="77777777" w:rsidR="00E64F92" w:rsidRPr="00C21037" w:rsidRDefault="00E64F92" w:rsidP="00E64F92">
      <w:pPr>
        <w:pStyle w:val="ListParagraph"/>
        <w:numPr>
          <w:ilvl w:val="0"/>
          <w:numId w:val="24"/>
        </w:numPr>
        <w:autoSpaceDE w:val="0"/>
        <w:autoSpaceDN w:val="0"/>
        <w:adjustRightInd w:val="0"/>
        <w:spacing w:after="240"/>
        <w:jc w:val="both"/>
        <w:rPr>
          <w:rFonts w:ascii="Times New Roman" w:hAnsi="Times New Roman" w:cs="Times New Roman"/>
          <w:color w:val="000000"/>
        </w:rPr>
      </w:pPr>
      <w:r w:rsidRPr="005172C1">
        <w:rPr>
          <w:rFonts w:ascii="Times New Roman" w:hAnsi="Times New Roman" w:cs="Times New Roman"/>
          <w:b/>
          <w:bCs/>
          <w:color w:val="000000"/>
        </w:rPr>
        <w:t>Consulting services</w:t>
      </w:r>
      <w:r w:rsidRPr="005172C1">
        <w:rPr>
          <w:rFonts w:ascii="Times New Roman" w:hAnsi="Times New Roman" w:cs="Times New Roman"/>
          <w:color w:val="000000"/>
        </w:rPr>
        <w:t>: Will be procured in accordance with the Guidelines on “Selection and Employment of Consultants under IBRD Loans and IDA Credits &amp; Grants by World Bank Borrowers”.</w:t>
      </w:r>
      <w:r>
        <w:rPr>
          <w:rStyle w:val="FootnoteReference"/>
          <w:rFonts w:ascii="Times New Roman" w:hAnsi="Times New Roman" w:cs="Times New Roman"/>
          <w:color w:val="000000"/>
        </w:rPr>
        <w:footnoteReference w:id="14"/>
      </w:r>
    </w:p>
    <w:p w14:paraId="56A4EAF7" w14:textId="6319B596" w:rsidR="00E64F92" w:rsidRPr="00C21037" w:rsidRDefault="00E64F92" w:rsidP="00E64F92">
      <w:pPr>
        <w:pStyle w:val="ListParagraph"/>
        <w:numPr>
          <w:ilvl w:val="0"/>
          <w:numId w:val="24"/>
        </w:numPr>
        <w:autoSpaceDE w:val="0"/>
        <w:autoSpaceDN w:val="0"/>
        <w:adjustRightInd w:val="0"/>
        <w:spacing w:after="240"/>
        <w:jc w:val="both"/>
        <w:rPr>
          <w:rFonts w:ascii="Times New Roman" w:hAnsi="Times New Roman" w:cs="Times New Roman"/>
          <w:color w:val="000000"/>
        </w:rPr>
      </w:pPr>
      <w:r w:rsidRPr="005172C1">
        <w:rPr>
          <w:rFonts w:ascii="Times New Roman" w:hAnsi="Times New Roman" w:cs="Times New Roman"/>
          <w:b/>
          <w:bCs/>
          <w:color w:val="000000"/>
        </w:rPr>
        <w:t>Knowledge transfer partnerships</w:t>
      </w:r>
      <w:r w:rsidRPr="005172C1">
        <w:rPr>
          <w:rFonts w:ascii="Times New Roman" w:hAnsi="Times New Roman" w:cs="Times New Roman"/>
          <w:color w:val="000000"/>
        </w:rPr>
        <w:t>: Peer-to-peer cooperation partnerships within INTOSAI bodies, e.g. SAI-to-SAI, Regional and INTOSAI Development Initiativ</w:t>
      </w:r>
      <w:r>
        <w:rPr>
          <w:rFonts w:ascii="Times New Roman" w:hAnsi="Times New Roman" w:cs="Times New Roman"/>
          <w:color w:val="000000"/>
        </w:rPr>
        <w:t>e capacity development program</w:t>
      </w:r>
      <w:r w:rsidRPr="005172C1">
        <w:rPr>
          <w:rFonts w:ascii="Times New Roman" w:hAnsi="Times New Roman" w:cs="Times New Roman"/>
          <w:color w:val="000000"/>
        </w:rPr>
        <w:t>, can be financed on a justified, actual cost reimbursement basis. Recipients can access a provider of knowledge transfer directly, or through calls to invite potential providers to express interest on the provision of knowledge transfer (for specific assignments or to form a pool of potential partners under a framework agreement).</w:t>
      </w:r>
    </w:p>
    <w:p w14:paraId="0FD6E066" w14:textId="77777777" w:rsidR="00E64F92" w:rsidRPr="00C21037" w:rsidRDefault="00E64F92" w:rsidP="00E64F92">
      <w:pPr>
        <w:pStyle w:val="ListParagraph"/>
        <w:numPr>
          <w:ilvl w:val="0"/>
          <w:numId w:val="24"/>
        </w:numPr>
        <w:jc w:val="both"/>
        <w:rPr>
          <w:rFonts w:ascii="Times New Roman" w:hAnsi="Times New Roman" w:cs="Times New Roman"/>
          <w:color w:val="000000"/>
        </w:rPr>
      </w:pPr>
      <w:r w:rsidRPr="005172C1">
        <w:rPr>
          <w:rFonts w:ascii="Times New Roman" w:hAnsi="Times New Roman" w:cs="Times New Roman"/>
          <w:b/>
          <w:bCs/>
          <w:color w:val="000000"/>
        </w:rPr>
        <w:t>Training</w:t>
      </w:r>
      <w:r w:rsidRPr="005172C1">
        <w:rPr>
          <w:rFonts w:ascii="Times New Roman" w:hAnsi="Times New Roman" w:cs="Times New Roman"/>
          <w:color w:val="000000"/>
        </w:rPr>
        <w:t>: Training costs (i.e., other than those involving goods, consulting services and knowledge transfer partnerships) can be financed with due attention to economy and efficiency.</w:t>
      </w:r>
      <w:r>
        <w:rPr>
          <w:rStyle w:val="FootnoteReference"/>
          <w:rFonts w:ascii="Times New Roman" w:hAnsi="Times New Roman" w:cs="Times New Roman"/>
          <w:color w:val="000000"/>
        </w:rPr>
        <w:footnoteReference w:id="15"/>
      </w:r>
      <w:r w:rsidRPr="005172C1">
        <w:rPr>
          <w:rFonts w:ascii="Times New Roman" w:hAnsi="Times New Roman" w:cs="Times New Roman"/>
          <w:color w:val="000000"/>
        </w:rPr>
        <w:t xml:space="preserve">  </w:t>
      </w:r>
    </w:p>
    <w:p w14:paraId="7322BF60" w14:textId="77777777" w:rsidR="00D61629" w:rsidRDefault="00D61629" w:rsidP="00D61629">
      <w:pPr>
        <w:pStyle w:val="ListParagraph"/>
        <w:jc w:val="both"/>
        <w:rPr>
          <w:b/>
        </w:rPr>
      </w:pPr>
    </w:p>
    <w:p w14:paraId="3FBB6D6A" w14:textId="292DFADF" w:rsidR="00D61629" w:rsidRPr="00083F5F" w:rsidRDefault="00D61629" w:rsidP="003B002F">
      <w:pPr>
        <w:pStyle w:val="ListParagraph"/>
        <w:numPr>
          <w:ilvl w:val="0"/>
          <w:numId w:val="39"/>
        </w:numPr>
        <w:jc w:val="both"/>
        <w:rPr>
          <w:b/>
        </w:rPr>
      </w:pPr>
      <w:r>
        <w:rPr>
          <w:b/>
        </w:rPr>
        <w:t>Grant Agreements</w:t>
      </w:r>
    </w:p>
    <w:p w14:paraId="28BDA979" w14:textId="77777777" w:rsidR="00D61629" w:rsidRDefault="00D61629" w:rsidP="00D61629">
      <w:pPr>
        <w:pStyle w:val="ListParagraph"/>
        <w:ind w:left="360"/>
        <w:jc w:val="both"/>
        <w:rPr>
          <w:rFonts w:ascii="Times New Roman" w:hAnsi="Times New Roman" w:cs="Times New Roman"/>
        </w:rPr>
      </w:pPr>
    </w:p>
    <w:p w14:paraId="4C481193" w14:textId="277D693D" w:rsidR="0022715C" w:rsidRPr="00100AEE" w:rsidRDefault="00D61629" w:rsidP="00100AEE">
      <w:pPr>
        <w:pStyle w:val="ListParagraph"/>
        <w:numPr>
          <w:ilvl w:val="0"/>
          <w:numId w:val="40"/>
        </w:numPr>
        <w:jc w:val="both"/>
        <w:rPr>
          <w:rFonts w:ascii="Times New Roman" w:hAnsi="Times New Roman" w:cs="Times New Roman"/>
        </w:rPr>
      </w:pPr>
      <w:r w:rsidRPr="00D61629">
        <w:rPr>
          <w:rFonts w:ascii="Times New Roman" w:hAnsi="Times New Roman" w:cs="Times New Roman"/>
        </w:rPr>
        <w:t xml:space="preserve">Entered between the </w:t>
      </w:r>
      <w:r>
        <w:rPr>
          <w:rFonts w:ascii="Times New Roman" w:hAnsi="Times New Roman" w:cs="Times New Roman"/>
        </w:rPr>
        <w:t>World Bank and each r</w:t>
      </w:r>
      <w:r w:rsidRPr="00D61629">
        <w:rPr>
          <w:rFonts w:ascii="Times New Roman" w:hAnsi="Times New Roman" w:cs="Times New Roman"/>
        </w:rPr>
        <w:t xml:space="preserve">ecipient (beneficiary), the Grant Agreements include provisions on the objectives of the </w:t>
      </w:r>
      <w:r>
        <w:rPr>
          <w:rFonts w:ascii="Times New Roman" w:hAnsi="Times New Roman" w:cs="Times New Roman"/>
        </w:rPr>
        <w:t>grant</w:t>
      </w:r>
      <w:r w:rsidRPr="00D61629">
        <w:rPr>
          <w:rFonts w:ascii="Times New Roman" w:hAnsi="Times New Roman" w:cs="Times New Roman"/>
        </w:rPr>
        <w:t xml:space="preserve"> activities; activities eligible for funding (consistent with the activities approved under the Administration Agreement); the Recipient’s obligations in respect of procurement, contract administration, financial management and auditing, and progress reporting; and disclosure of information. The </w:t>
      </w:r>
      <w:r>
        <w:rPr>
          <w:rFonts w:ascii="Times New Roman" w:hAnsi="Times New Roman" w:cs="Times New Roman"/>
        </w:rPr>
        <w:t xml:space="preserve">World Bank </w:t>
      </w:r>
      <w:r w:rsidRPr="00D61629">
        <w:rPr>
          <w:rFonts w:ascii="Times New Roman" w:hAnsi="Times New Roman" w:cs="Times New Roman"/>
        </w:rPr>
        <w:t>designates a Task Team Leader (TTL) to oversee the Recipient’s implementation of project grants in accordance with the grant agreements.</w:t>
      </w:r>
    </w:p>
    <w:p w14:paraId="03D7118B" w14:textId="77777777" w:rsidR="0022715C" w:rsidRDefault="0022715C" w:rsidP="0022715C">
      <w:pPr>
        <w:pStyle w:val="ListParagraph"/>
        <w:jc w:val="both"/>
        <w:rPr>
          <w:b/>
        </w:rPr>
      </w:pPr>
    </w:p>
    <w:p w14:paraId="65FFDE63" w14:textId="2DF90CF6" w:rsidR="0022715C" w:rsidRPr="00083F5F" w:rsidRDefault="0022715C" w:rsidP="003B002F">
      <w:pPr>
        <w:pStyle w:val="ListParagraph"/>
        <w:numPr>
          <w:ilvl w:val="0"/>
          <w:numId w:val="39"/>
        </w:numPr>
        <w:jc w:val="both"/>
        <w:rPr>
          <w:b/>
        </w:rPr>
      </w:pPr>
      <w:r>
        <w:rPr>
          <w:b/>
        </w:rPr>
        <w:t>Grant</w:t>
      </w:r>
      <w:r w:rsidR="00E73999">
        <w:rPr>
          <w:b/>
        </w:rPr>
        <w:t xml:space="preserve"> </w:t>
      </w:r>
      <w:r>
        <w:rPr>
          <w:b/>
        </w:rPr>
        <w:t>Project Reporting</w:t>
      </w:r>
    </w:p>
    <w:p w14:paraId="72D0EDD8" w14:textId="1CDA102C" w:rsidR="0022715C" w:rsidRDefault="0022715C" w:rsidP="0022715C">
      <w:pPr>
        <w:pStyle w:val="Style2"/>
        <w:numPr>
          <w:ilvl w:val="0"/>
          <w:numId w:val="40"/>
        </w:numPr>
        <w:jc w:val="both"/>
        <w:rPr>
          <w:rFonts w:cs="Times New Roman"/>
        </w:rPr>
      </w:pPr>
      <w:r w:rsidRPr="0022715C">
        <w:rPr>
          <w:rFonts w:cs="Times New Roman"/>
        </w:rPr>
        <w:t xml:space="preserve">At the project level, the Grant Recipient is responsible for reporting on project progress to the </w:t>
      </w:r>
      <w:r>
        <w:rPr>
          <w:rFonts w:cs="Times New Roman"/>
        </w:rPr>
        <w:t xml:space="preserve">World Bank </w:t>
      </w:r>
      <w:r w:rsidRPr="0022715C">
        <w:rPr>
          <w:rFonts w:cs="Times New Roman"/>
        </w:rPr>
        <w:t xml:space="preserve">in accordance with the terms of the Grant Agreement, including reporting on progress against the targets envisioned in the </w:t>
      </w:r>
      <w:r w:rsidR="0023669A">
        <w:rPr>
          <w:rFonts w:cs="Times New Roman"/>
        </w:rPr>
        <w:t xml:space="preserve">concept note. </w:t>
      </w:r>
      <w:r w:rsidRPr="0022715C">
        <w:rPr>
          <w:rFonts w:cs="Times New Roman"/>
        </w:rPr>
        <w:t xml:space="preserve">The </w:t>
      </w:r>
      <w:r>
        <w:rPr>
          <w:rFonts w:cs="Times New Roman"/>
        </w:rPr>
        <w:t xml:space="preserve">World Bank </w:t>
      </w:r>
      <w:r w:rsidRPr="0022715C">
        <w:rPr>
          <w:rFonts w:cs="Times New Roman"/>
        </w:rPr>
        <w:t>TTL maintains overall responsibility for monitoring and ensuring that the nece</w:t>
      </w:r>
      <w:r>
        <w:rPr>
          <w:rFonts w:cs="Times New Roman"/>
        </w:rPr>
        <w:t>ssary documentation is received.</w:t>
      </w:r>
    </w:p>
    <w:p w14:paraId="26D50247" w14:textId="01C94A91" w:rsidR="0022715C" w:rsidRPr="0022715C" w:rsidRDefault="0022715C" w:rsidP="0022715C">
      <w:pPr>
        <w:pStyle w:val="Style2"/>
        <w:numPr>
          <w:ilvl w:val="0"/>
          <w:numId w:val="40"/>
        </w:numPr>
        <w:jc w:val="both"/>
        <w:rPr>
          <w:rFonts w:cs="Times New Roman"/>
        </w:rPr>
      </w:pPr>
      <w:r w:rsidRPr="0022715C">
        <w:rPr>
          <w:rFonts w:cs="Times New Roman"/>
        </w:rPr>
        <w:t xml:space="preserve">Grant agreements require that </w:t>
      </w:r>
      <w:r>
        <w:rPr>
          <w:rFonts w:cs="Times New Roman"/>
        </w:rPr>
        <w:t>r</w:t>
      </w:r>
      <w:r w:rsidRPr="0022715C">
        <w:rPr>
          <w:rFonts w:cs="Times New Roman"/>
        </w:rPr>
        <w:t xml:space="preserve">ecipients maintain acceptable financial management systems for Grant funds and normally require that: </w:t>
      </w:r>
    </w:p>
    <w:p w14:paraId="54C520A1" w14:textId="7737F32D" w:rsidR="0022715C" w:rsidRPr="00C21037" w:rsidRDefault="0022715C" w:rsidP="00E73999">
      <w:pPr>
        <w:pStyle w:val="ListParagraph"/>
        <w:numPr>
          <w:ilvl w:val="0"/>
          <w:numId w:val="11"/>
        </w:numPr>
        <w:tabs>
          <w:tab w:val="left" w:pos="2409"/>
        </w:tabs>
        <w:jc w:val="both"/>
        <w:rPr>
          <w:rFonts w:ascii="Times New Roman" w:hAnsi="Times New Roman" w:cs="Times New Roman"/>
        </w:rPr>
      </w:pPr>
      <w:r w:rsidRPr="005172C1">
        <w:rPr>
          <w:rFonts w:ascii="Times New Roman" w:hAnsi="Times New Roman" w:cs="Times New Roman"/>
        </w:rPr>
        <w:t xml:space="preserve">The Recipient provides interim unaudited financial reports in form and substance satisfactory to the </w:t>
      </w:r>
      <w:r w:rsidR="0023669A">
        <w:rPr>
          <w:rFonts w:ascii="Times New Roman" w:hAnsi="Times New Roman" w:cs="Times New Roman"/>
        </w:rPr>
        <w:t xml:space="preserve">World Bank </w:t>
      </w:r>
      <w:r w:rsidRPr="005172C1">
        <w:rPr>
          <w:rFonts w:ascii="Times New Roman" w:hAnsi="Times New Roman" w:cs="Times New Roman"/>
        </w:rPr>
        <w:t xml:space="preserve">covering such periods as are specified in the agreement. </w:t>
      </w:r>
    </w:p>
    <w:p w14:paraId="29819B3A" w14:textId="1D394B3B" w:rsidR="0022715C" w:rsidRPr="00C21037" w:rsidRDefault="0022715C" w:rsidP="00E73999">
      <w:pPr>
        <w:pStyle w:val="ListParagraph"/>
        <w:numPr>
          <w:ilvl w:val="0"/>
          <w:numId w:val="11"/>
        </w:numPr>
        <w:tabs>
          <w:tab w:val="left" w:pos="2409"/>
        </w:tabs>
        <w:jc w:val="both"/>
        <w:rPr>
          <w:rFonts w:ascii="Times New Roman" w:hAnsi="Times New Roman" w:cs="Times New Roman"/>
        </w:rPr>
      </w:pPr>
      <w:r w:rsidRPr="005172C1">
        <w:rPr>
          <w:rFonts w:ascii="Times New Roman" w:hAnsi="Times New Roman" w:cs="Times New Roman"/>
        </w:rPr>
        <w:t xml:space="preserve">The Recipient arranges for an external audit of </w:t>
      </w:r>
      <w:r w:rsidR="0023669A">
        <w:rPr>
          <w:rFonts w:ascii="Times New Roman" w:hAnsi="Times New Roman" w:cs="Times New Roman"/>
        </w:rPr>
        <w:t>the financial statements for the project</w:t>
      </w:r>
      <w:r w:rsidRPr="005172C1">
        <w:rPr>
          <w:rFonts w:ascii="Times New Roman" w:hAnsi="Times New Roman" w:cs="Times New Roman"/>
        </w:rPr>
        <w:t>, by independent auditors and in accordance with auditing s</w:t>
      </w:r>
      <w:r w:rsidR="0023669A">
        <w:rPr>
          <w:rFonts w:ascii="Times New Roman" w:hAnsi="Times New Roman" w:cs="Times New Roman"/>
        </w:rPr>
        <w:t>tandards both acceptable to the World Bank</w:t>
      </w:r>
      <w:r w:rsidRPr="005172C1">
        <w:rPr>
          <w:rFonts w:ascii="Times New Roman" w:hAnsi="Times New Roman" w:cs="Times New Roman"/>
        </w:rPr>
        <w:t>, covering such periods as are specified in the agreement.</w:t>
      </w:r>
      <w:r>
        <w:rPr>
          <w:rStyle w:val="FootnoteReference"/>
          <w:rFonts w:ascii="Times New Roman" w:hAnsi="Times New Roman" w:cs="Times New Roman"/>
        </w:rPr>
        <w:footnoteReference w:id="16"/>
      </w:r>
      <w:r w:rsidRPr="005172C1">
        <w:rPr>
          <w:rFonts w:ascii="Times New Roman" w:hAnsi="Times New Roman" w:cs="Times New Roman"/>
        </w:rPr>
        <w:t xml:space="preserve"> </w:t>
      </w:r>
    </w:p>
    <w:p w14:paraId="2A0DA3FE" w14:textId="1198DF67" w:rsidR="0077083D" w:rsidRDefault="0022715C" w:rsidP="0077083D">
      <w:pPr>
        <w:pStyle w:val="Style2"/>
        <w:numPr>
          <w:ilvl w:val="0"/>
          <w:numId w:val="40"/>
        </w:numPr>
        <w:jc w:val="both"/>
        <w:rPr>
          <w:rFonts w:cs="Times New Roman"/>
        </w:rPr>
      </w:pPr>
      <w:r>
        <w:rPr>
          <w:rFonts w:cs="Times New Roman"/>
        </w:rPr>
        <w:t xml:space="preserve">The World Bank </w:t>
      </w:r>
      <w:r w:rsidRPr="005172C1">
        <w:rPr>
          <w:rFonts w:cs="Times New Roman"/>
        </w:rPr>
        <w:t xml:space="preserve">PM will provide the Funding Board with copies of the financial statements and auditors’ reports received by the </w:t>
      </w:r>
      <w:r>
        <w:rPr>
          <w:rFonts w:cs="Times New Roman"/>
        </w:rPr>
        <w:t xml:space="preserve">World Bank from </w:t>
      </w:r>
      <w:r w:rsidRPr="005172C1">
        <w:rPr>
          <w:rFonts w:cs="Times New Roman"/>
        </w:rPr>
        <w:t>the Recipients pursuant to the Grant Agreem</w:t>
      </w:r>
      <w:r>
        <w:rPr>
          <w:rFonts w:cs="Times New Roman"/>
        </w:rPr>
        <w:t>ents.</w:t>
      </w:r>
      <w:bookmarkStart w:id="8" w:name="_Toc316486198"/>
      <w:bookmarkEnd w:id="7"/>
    </w:p>
    <w:p w14:paraId="09686B0D" w14:textId="38D19CDC" w:rsidR="00635EDB" w:rsidRDefault="00635EDB" w:rsidP="00F73FA4">
      <w:pPr>
        <w:pStyle w:val="ListParagraph"/>
        <w:numPr>
          <w:ilvl w:val="0"/>
          <w:numId w:val="39"/>
        </w:numPr>
        <w:spacing w:line="360" w:lineRule="auto"/>
        <w:jc w:val="both"/>
        <w:rPr>
          <w:b/>
        </w:rPr>
      </w:pPr>
      <w:r>
        <w:rPr>
          <w:b/>
        </w:rPr>
        <w:t xml:space="preserve">Grant </w:t>
      </w:r>
      <w:r w:rsidR="001072CD">
        <w:rPr>
          <w:b/>
        </w:rPr>
        <w:t xml:space="preserve">Implementation </w:t>
      </w:r>
      <w:r>
        <w:rPr>
          <w:b/>
        </w:rPr>
        <w:t>Supervision</w:t>
      </w:r>
    </w:p>
    <w:p w14:paraId="23C3709C" w14:textId="6D84126A" w:rsidR="00635EDB" w:rsidRPr="00635EDB" w:rsidRDefault="00635EDB" w:rsidP="00E73999">
      <w:pPr>
        <w:pStyle w:val="ListParagraph"/>
        <w:numPr>
          <w:ilvl w:val="0"/>
          <w:numId w:val="40"/>
        </w:numPr>
        <w:spacing w:after="0"/>
        <w:jc w:val="both"/>
        <w:rPr>
          <w:rFonts w:ascii="Times New Roman" w:hAnsi="Times New Roman"/>
        </w:rPr>
      </w:pPr>
      <w:r w:rsidRPr="00635EDB">
        <w:rPr>
          <w:rFonts w:ascii="Times New Roman" w:hAnsi="Times New Roman"/>
        </w:rPr>
        <w:t>The Bank shall be responsible for the supervision of the activities financed under any Grant Agreements.  Subject to the consent of any relevant Recipients, representatives of the Donors may be invited by the Bank to participate in Bank supervision missions related to the Trust Fund.</w:t>
      </w:r>
    </w:p>
    <w:p w14:paraId="1BC3DCCD" w14:textId="77777777" w:rsidR="00635EDB" w:rsidRDefault="00635EDB" w:rsidP="00635EDB">
      <w:pPr>
        <w:pStyle w:val="BodyText2"/>
        <w:ind w:left="360"/>
        <w:rPr>
          <w:sz w:val="22"/>
          <w:szCs w:val="22"/>
        </w:rPr>
      </w:pPr>
    </w:p>
    <w:p w14:paraId="43FA6CEE" w14:textId="7EC35A20" w:rsidR="00635EDB" w:rsidRDefault="00635EDB" w:rsidP="00E73999">
      <w:pPr>
        <w:pStyle w:val="BodyText2"/>
        <w:numPr>
          <w:ilvl w:val="0"/>
          <w:numId w:val="40"/>
        </w:numPr>
        <w:spacing w:line="276" w:lineRule="auto"/>
        <w:rPr>
          <w:sz w:val="22"/>
          <w:szCs w:val="22"/>
        </w:rPr>
      </w:pPr>
      <w:r>
        <w:rPr>
          <w:sz w:val="22"/>
          <w:szCs w:val="22"/>
        </w:rPr>
        <w:t>The Bank shall promptly inform the Donors of any significant modification to the terms of any Grant Agreements and of any contractual remedies that are exercised by the Bank under any Grant Agreements.  To the extent practicable, the Bank shall afford the Donors the opportunity to exchange views before effecting any such modification or exercising any such remedy.</w:t>
      </w:r>
    </w:p>
    <w:p w14:paraId="5A416A7E" w14:textId="77777777" w:rsidR="00C12370" w:rsidRDefault="00C12370" w:rsidP="00635EDB">
      <w:pPr>
        <w:jc w:val="both"/>
        <w:rPr>
          <w:b/>
          <w:color w:val="984806" w:themeColor="accent6" w:themeShade="80"/>
          <w:sz w:val="24"/>
          <w:szCs w:val="24"/>
        </w:rPr>
      </w:pPr>
    </w:p>
    <w:p w14:paraId="70BAB527" w14:textId="623902AF" w:rsidR="007F7FBF" w:rsidRPr="00033527" w:rsidRDefault="007F7FBF" w:rsidP="00635EDB">
      <w:pPr>
        <w:jc w:val="both"/>
        <w:rPr>
          <w:b/>
          <w:color w:val="984806" w:themeColor="accent6" w:themeShade="80"/>
          <w:sz w:val="24"/>
          <w:szCs w:val="24"/>
        </w:rPr>
      </w:pPr>
      <w:r w:rsidRPr="00033527">
        <w:rPr>
          <w:b/>
          <w:color w:val="984806" w:themeColor="accent6" w:themeShade="80"/>
          <w:sz w:val="24"/>
          <w:szCs w:val="24"/>
        </w:rPr>
        <w:t>Section 4: Relationship with the INTOSAI-Donor Cooperation</w:t>
      </w:r>
    </w:p>
    <w:bookmarkEnd w:id="8"/>
    <w:p w14:paraId="46327256" w14:textId="46730771" w:rsidR="0077083D" w:rsidRDefault="005172C1" w:rsidP="00F1048F">
      <w:pPr>
        <w:pStyle w:val="Style2"/>
        <w:numPr>
          <w:ilvl w:val="0"/>
          <w:numId w:val="40"/>
        </w:numPr>
        <w:jc w:val="both"/>
        <w:rPr>
          <w:rFonts w:cs="Times New Roman"/>
        </w:rPr>
      </w:pPr>
      <w:r w:rsidRPr="0077083D">
        <w:rPr>
          <w:rFonts w:cs="Times New Roman"/>
        </w:rPr>
        <w:t xml:space="preserve">The </w:t>
      </w:r>
      <w:r w:rsidR="0077083D" w:rsidRPr="0077083D">
        <w:rPr>
          <w:rFonts w:cs="Times New Roman"/>
        </w:rPr>
        <w:t xml:space="preserve">INTOSAI-Donor Cooperation </w:t>
      </w:r>
      <w:r w:rsidRPr="0077083D">
        <w:rPr>
          <w:rFonts w:cs="Times New Roman"/>
        </w:rPr>
        <w:t>Steering C</w:t>
      </w:r>
      <w:r w:rsidR="0077083D" w:rsidRPr="0077083D">
        <w:rPr>
          <w:rFonts w:cs="Times New Roman"/>
        </w:rPr>
        <w:t xml:space="preserve">ommittee is responsible for issuing </w:t>
      </w:r>
      <w:r w:rsidRPr="0077083D">
        <w:rPr>
          <w:rFonts w:cs="Times New Roman"/>
        </w:rPr>
        <w:t>Global Calls for Proposals under the umbrella of the Cooperation. Proposals resulting from such Global Calls for Proposals will be an important source of applications for funding from the SAI CDF.</w:t>
      </w:r>
      <w:r w:rsidR="0077083D" w:rsidRPr="0077083D">
        <w:rPr>
          <w:rFonts w:cs="Times New Roman"/>
        </w:rPr>
        <w:t xml:space="preserve"> </w:t>
      </w:r>
      <w:r w:rsidRPr="0077083D">
        <w:rPr>
          <w:rFonts w:cs="Times New Roman"/>
        </w:rPr>
        <w:t xml:space="preserve">The INTOSAI-Donor Secretariat administers the issuing of Global Calls for Proposals, under the guidance of the Steering Committee. </w:t>
      </w:r>
    </w:p>
    <w:p w14:paraId="2DB9CAFD" w14:textId="00156837" w:rsidR="008F0EC3" w:rsidRDefault="005172C1" w:rsidP="004A5CED">
      <w:pPr>
        <w:pStyle w:val="Style2"/>
        <w:numPr>
          <w:ilvl w:val="0"/>
          <w:numId w:val="40"/>
        </w:numPr>
        <w:jc w:val="both"/>
        <w:rPr>
          <w:rFonts w:cs="Times New Roman"/>
        </w:rPr>
      </w:pPr>
      <w:r w:rsidRPr="0077083D">
        <w:rPr>
          <w:rFonts w:cs="Times New Roman"/>
        </w:rPr>
        <w:t xml:space="preserve">Upon request, the INTOSAI-Donor Secretariat </w:t>
      </w:r>
      <w:r w:rsidR="0077083D">
        <w:rPr>
          <w:rFonts w:cs="Times New Roman"/>
        </w:rPr>
        <w:t xml:space="preserve">may </w:t>
      </w:r>
      <w:r w:rsidR="004A5CED" w:rsidRPr="0077083D">
        <w:rPr>
          <w:rFonts w:cs="Times New Roman"/>
        </w:rPr>
        <w:t>perform</w:t>
      </w:r>
      <w:r w:rsidR="008F0EC3">
        <w:rPr>
          <w:rFonts w:cs="Times New Roman"/>
        </w:rPr>
        <w:t xml:space="preserve"> </w:t>
      </w:r>
      <w:r w:rsidR="0077083D">
        <w:rPr>
          <w:rFonts w:cs="Times New Roman"/>
        </w:rPr>
        <w:t>preliminary</w:t>
      </w:r>
      <w:r w:rsidR="008F0EC3">
        <w:rPr>
          <w:rFonts w:cs="Times New Roman"/>
        </w:rPr>
        <w:t xml:space="preserve"> </w:t>
      </w:r>
      <w:r w:rsidR="004A5CED" w:rsidRPr="0077083D">
        <w:rPr>
          <w:rFonts w:cs="Times New Roman"/>
        </w:rPr>
        <w:t xml:space="preserve">review of </w:t>
      </w:r>
      <w:r w:rsidR="0077083D">
        <w:rPr>
          <w:rFonts w:cs="Times New Roman"/>
        </w:rPr>
        <w:t xml:space="preserve">short </w:t>
      </w:r>
      <w:r w:rsidR="008F0EC3">
        <w:rPr>
          <w:rFonts w:cs="Times New Roman"/>
        </w:rPr>
        <w:t>project proposals</w:t>
      </w:r>
      <w:r w:rsidR="004A5CED" w:rsidRPr="0077083D">
        <w:rPr>
          <w:rFonts w:cs="Times New Roman"/>
        </w:rPr>
        <w:t>.</w:t>
      </w:r>
      <w:r w:rsidR="00C31FFA" w:rsidRPr="0077083D">
        <w:rPr>
          <w:rFonts w:cs="Times New Roman"/>
        </w:rPr>
        <w:t xml:space="preserve"> </w:t>
      </w:r>
      <w:r w:rsidR="004A5CED" w:rsidRPr="0077083D">
        <w:rPr>
          <w:rFonts w:cs="Times New Roman"/>
        </w:rPr>
        <w:t>Upon request, the Secretariat</w:t>
      </w:r>
      <w:r w:rsidR="008F0EC3">
        <w:rPr>
          <w:rFonts w:cs="Times New Roman"/>
        </w:rPr>
        <w:t xml:space="preserve"> may also </w:t>
      </w:r>
      <w:r w:rsidR="004A5CED" w:rsidRPr="0077083D">
        <w:rPr>
          <w:rFonts w:cs="Times New Roman"/>
        </w:rPr>
        <w:t xml:space="preserve">provide advice to the </w:t>
      </w:r>
      <w:r w:rsidR="00FE1086" w:rsidRPr="0077083D">
        <w:rPr>
          <w:rFonts w:cs="Times New Roman"/>
        </w:rPr>
        <w:t xml:space="preserve">SAI </w:t>
      </w:r>
      <w:r w:rsidR="00043435" w:rsidRPr="0077083D">
        <w:rPr>
          <w:rFonts w:cs="Times New Roman"/>
        </w:rPr>
        <w:t xml:space="preserve">CDF </w:t>
      </w:r>
      <w:r w:rsidR="004A5CED" w:rsidRPr="0077083D">
        <w:rPr>
          <w:rFonts w:cs="Times New Roman"/>
        </w:rPr>
        <w:t>Funding Board</w:t>
      </w:r>
      <w:r w:rsidR="00E73999">
        <w:rPr>
          <w:rFonts w:cs="Times New Roman"/>
        </w:rPr>
        <w:t xml:space="preserve">. </w:t>
      </w:r>
      <w:r w:rsidR="004A5CED" w:rsidRPr="0077083D">
        <w:rPr>
          <w:rFonts w:cs="Times New Roman"/>
        </w:rPr>
        <w:t xml:space="preserve"> </w:t>
      </w:r>
      <w:r w:rsidR="00E73999">
        <w:rPr>
          <w:rFonts w:cs="Times New Roman"/>
        </w:rPr>
        <w:t xml:space="preserve">The </w:t>
      </w:r>
      <w:r w:rsidR="00E73999" w:rsidRPr="0077083D">
        <w:rPr>
          <w:rFonts w:cs="Times New Roman"/>
        </w:rPr>
        <w:t xml:space="preserve">INTOSAI-Donor Secretariat </w:t>
      </w:r>
      <w:r w:rsidR="00E73999">
        <w:rPr>
          <w:rFonts w:cs="Times New Roman"/>
        </w:rPr>
        <w:t xml:space="preserve">is responsible for raising </w:t>
      </w:r>
      <w:r w:rsidR="004A5CED" w:rsidRPr="0077083D">
        <w:rPr>
          <w:rFonts w:cs="Times New Roman"/>
        </w:rPr>
        <w:t>awareness of the SAI CDF within the INTOSAI and donor communities.</w:t>
      </w:r>
    </w:p>
    <w:p w14:paraId="37A2F2D1" w14:textId="4BAD04B5" w:rsidR="004A5CED" w:rsidRDefault="00FE1086" w:rsidP="004A5CED">
      <w:pPr>
        <w:pStyle w:val="Style2"/>
        <w:numPr>
          <w:ilvl w:val="0"/>
          <w:numId w:val="40"/>
        </w:numPr>
        <w:jc w:val="both"/>
        <w:rPr>
          <w:rFonts w:cs="Times New Roman"/>
        </w:rPr>
      </w:pPr>
      <w:r w:rsidRPr="008F0EC3">
        <w:rPr>
          <w:rFonts w:cs="Times New Roman"/>
        </w:rPr>
        <w:t>INTOSAI regional and sub-regional b</w:t>
      </w:r>
      <w:r w:rsidR="004A5CED" w:rsidRPr="008F0EC3">
        <w:rPr>
          <w:rFonts w:cs="Times New Roman"/>
        </w:rPr>
        <w:t xml:space="preserve">odies </w:t>
      </w:r>
      <w:r w:rsidR="008A6B21" w:rsidRPr="008F0EC3">
        <w:rPr>
          <w:rFonts w:cs="Times New Roman"/>
        </w:rPr>
        <w:t>provide</w:t>
      </w:r>
      <w:r w:rsidR="004A5CED" w:rsidRPr="008F0EC3">
        <w:rPr>
          <w:rFonts w:cs="Times New Roman"/>
        </w:rPr>
        <w:t>, subject to their available resources, support to applicant SAIs within their regions and take a lead in developing applications for programs of benefit to groups of SAIs within their regions.</w:t>
      </w:r>
    </w:p>
    <w:p w14:paraId="261BB21B" w14:textId="417B5EFE" w:rsidR="00F322F5" w:rsidRDefault="008F0EC3" w:rsidP="00F322F5">
      <w:pPr>
        <w:pStyle w:val="ListParagraph"/>
        <w:numPr>
          <w:ilvl w:val="0"/>
          <w:numId w:val="40"/>
        </w:numPr>
        <w:jc w:val="both"/>
        <w:rPr>
          <w:rFonts w:ascii="Times New Roman" w:hAnsi="Times New Roman" w:cs="Times New Roman"/>
          <w:lang w:val="en-GB"/>
        </w:rPr>
      </w:pPr>
      <w:r w:rsidRPr="008F0EC3">
        <w:rPr>
          <w:rFonts w:ascii="Times New Roman" w:hAnsi="Times New Roman" w:cs="Times New Roman"/>
          <w:lang w:val="en-GB"/>
        </w:rPr>
        <w:t xml:space="preserve">On behalf of the Funding Board, the </w:t>
      </w:r>
      <w:r>
        <w:rPr>
          <w:rFonts w:ascii="Times New Roman" w:hAnsi="Times New Roman" w:cs="Times New Roman"/>
          <w:lang w:val="en-GB"/>
        </w:rPr>
        <w:t xml:space="preserve">SAI CDF Program Manager provides a </w:t>
      </w:r>
      <w:r w:rsidRPr="008F0EC3">
        <w:rPr>
          <w:rFonts w:ascii="Times New Roman" w:hAnsi="Times New Roman" w:cs="Times New Roman"/>
          <w:lang w:val="en-GB"/>
        </w:rPr>
        <w:t>report on the ac</w:t>
      </w:r>
      <w:r>
        <w:rPr>
          <w:rFonts w:ascii="Times New Roman" w:hAnsi="Times New Roman" w:cs="Times New Roman"/>
          <w:lang w:val="en-GB"/>
        </w:rPr>
        <w:t>tivities of the SAI CDF at the Cooperation Steering Committee meeting.</w:t>
      </w:r>
      <w:r w:rsidRPr="008F0EC3">
        <w:rPr>
          <w:rFonts w:ascii="Times New Roman" w:hAnsi="Times New Roman" w:cs="Times New Roman"/>
          <w:lang w:val="en-GB"/>
        </w:rPr>
        <w:t xml:space="preserve"> </w:t>
      </w:r>
    </w:p>
    <w:p w14:paraId="34F7FECE" w14:textId="77777777" w:rsidR="00432268" w:rsidRPr="00432268" w:rsidRDefault="00432268" w:rsidP="00F322F5">
      <w:pPr>
        <w:pStyle w:val="ListParagraph"/>
        <w:numPr>
          <w:ilvl w:val="0"/>
          <w:numId w:val="40"/>
        </w:numPr>
        <w:jc w:val="both"/>
        <w:rPr>
          <w:rFonts w:ascii="Times New Roman" w:hAnsi="Times New Roman" w:cs="Times New Roman"/>
          <w:lang w:val="en-GB"/>
        </w:rPr>
        <w:sectPr w:rsidR="00432268" w:rsidRPr="00432268" w:rsidSect="00A33284">
          <w:footerReference w:type="default" r:id="rId8"/>
          <w:pgSz w:w="12240" w:h="15840"/>
          <w:pgMar w:top="1440" w:right="1440" w:bottom="1440" w:left="1440" w:header="720" w:footer="720" w:gutter="0"/>
          <w:pgNumType w:start="1"/>
          <w:cols w:space="720"/>
          <w:docGrid w:linePitch="360"/>
        </w:sectPr>
      </w:pPr>
    </w:p>
    <w:tbl>
      <w:tblPr>
        <w:tblStyle w:val="TableGrid"/>
        <w:tblpPr w:leftFromText="180" w:rightFromText="180" w:vertAnchor="text" w:horzAnchor="margin" w:tblpXSpec="center" w:tblpY="805"/>
        <w:tblW w:w="14490" w:type="dxa"/>
        <w:tblLook w:val="01E0" w:firstRow="1" w:lastRow="1" w:firstColumn="1" w:lastColumn="1" w:noHBand="0" w:noVBand="0"/>
      </w:tblPr>
      <w:tblGrid>
        <w:gridCol w:w="1710"/>
        <w:gridCol w:w="3813"/>
        <w:gridCol w:w="2450"/>
        <w:gridCol w:w="1843"/>
        <w:gridCol w:w="1843"/>
        <w:gridCol w:w="1588"/>
        <w:gridCol w:w="1243"/>
      </w:tblGrid>
      <w:tr w:rsidR="006E2496" w:rsidRPr="002E6912" w14:paraId="310657AF" w14:textId="77777777" w:rsidTr="006E2496">
        <w:tc>
          <w:tcPr>
            <w:tcW w:w="1710" w:type="dxa"/>
            <w:tcBorders>
              <w:bottom w:val="single" w:sz="4" w:space="0" w:color="auto"/>
            </w:tcBorders>
            <w:shd w:val="clear" w:color="auto" w:fill="F3F3F3"/>
          </w:tcPr>
          <w:p w14:paraId="390631DD" w14:textId="77777777" w:rsidR="006E2496" w:rsidRPr="002E6912" w:rsidRDefault="006E2496" w:rsidP="006E2496">
            <w:pPr>
              <w:spacing w:before="40" w:after="40"/>
              <w:rPr>
                <w:b/>
                <w:sz w:val="18"/>
                <w:szCs w:val="18"/>
              </w:rPr>
            </w:pPr>
            <w:r w:rsidRPr="002E6912">
              <w:rPr>
                <w:b/>
                <w:sz w:val="18"/>
                <w:szCs w:val="18"/>
              </w:rPr>
              <w:t>LOGFRAME</w:t>
            </w:r>
          </w:p>
        </w:tc>
        <w:tc>
          <w:tcPr>
            <w:tcW w:w="12780" w:type="dxa"/>
            <w:gridSpan w:val="6"/>
            <w:tcBorders>
              <w:bottom w:val="single" w:sz="4" w:space="0" w:color="auto"/>
            </w:tcBorders>
            <w:shd w:val="clear" w:color="auto" w:fill="F3F3F3"/>
          </w:tcPr>
          <w:p w14:paraId="3DB3AD26" w14:textId="77777777" w:rsidR="006E2496" w:rsidRPr="002E6912" w:rsidRDefault="006E2496" w:rsidP="006E2496">
            <w:pPr>
              <w:spacing w:before="40" w:after="40"/>
              <w:rPr>
                <w:b/>
                <w:sz w:val="18"/>
                <w:szCs w:val="18"/>
              </w:rPr>
            </w:pPr>
          </w:p>
        </w:tc>
      </w:tr>
      <w:tr w:rsidR="006E2496" w:rsidRPr="002E6912" w14:paraId="3F5AE7BF" w14:textId="77777777" w:rsidTr="006E2496">
        <w:tc>
          <w:tcPr>
            <w:tcW w:w="1710" w:type="dxa"/>
            <w:tcBorders>
              <w:bottom w:val="single" w:sz="4" w:space="0" w:color="auto"/>
            </w:tcBorders>
            <w:shd w:val="clear" w:color="auto" w:fill="99CCFF"/>
          </w:tcPr>
          <w:p w14:paraId="5B5E95FC" w14:textId="77777777" w:rsidR="006E2496" w:rsidRPr="002E6912" w:rsidRDefault="006E2496" w:rsidP="006E2496">
            <w:pPr>
              <w:spacing w:before="40" w:after="40"/>
              <w:rPr>
                <w:b/>
                <w:sz w:val="18"/>
                <w:szCs w:val="18"/>
              </w:rPr>
            </w:pPr>
            <w:r w:rsidRPr="002E6912">
              <w:rPr>
                <w:b/>
                <w:sz w:val="18"/>
                <w:szCs w:val="18"/>
              </w:rPr>
              <w:t>PURPOSE STATEMENT</w:t>
            </w:r>
          </w:p>
        </w:tc>
        <w:tc>
          <w:tcPr>
            <w:tcW w:w="12780" w:type="dxa"/>
            <w:gridSpan w:val="6"/>
            <w:shd w:val="clear" w:color="auto" w:fill="FFFFFF" w:themeFill="background1"/>
          </w:tcPr>
          <w:p w14:paraId="56ACD457" w14:textId="77777777" w:rsidR="006E2496" w:rsidRPr="002E6912" w:rsidRDefault="006E2496" w:rsidP="006E2496">
            <w:pPr>
              <w:spacing w:before="40" w:after="40"/>
              <w:rPr>
                <w:b/>
                <w:sz w:val="18"/>
                <w:szCs w:val="18"/>
              </w:rPr>
            </w:pPr>
            <w:r w:rsidRPr="002E6912">
              <w:rPr>
                <w:sz w:val="18"/>
                <w:szCs w:val="18"/>
              </w:rPr>
              <w:t>To strengthen governance and public financial management in developing countries, through capacity development support to Supreme Audit Institutions, directly and through INTOSAI global and regional bodies.</w:t>
            </w:r>
          </w:p>
        </w:tc>
      </w:tr>
      <w:tr w:rsidR="006E2496" w:rsidRPr="002E6912" w14:paraId="1F941A50" w14:textId="77777777" w:rsidTr="006E2496">
        <w:tc>
          <w:tcPr>
            <w:tcW w:w="1710" w:type="dxa"/>
            <w:shd w:val="clear" w:color="auto" w:fill="99CCFF"/>
          </w:tcPr>
          <w:p w14:paraId="1D795192" w14:textId="77777777" w:rsidR="006E2496" w:rsidRPr="002E6912" w:rsidRDefault="006E2496" w:rsidP="006E2496">
            <w:pPr>
              <w:spacing w:before="40" w:after="40"/>
              <w:rPr>
                <w:b/>
                <w:sz w:val="18"/>
                <w:szCs w:val="18"/>
              </w:rPr>
            </w:pPr>
            <w:r w:rsidRPr="002E6912">
              <w:rPr>
                <w:b/>
                <w:sz w:val="18"/>
                <w:szCs w:val="18"/>
              </w:rPr>
              <w:t>OUTCOME</w:t>
            </w:r>
          </w:p>
        </w:tc>
        <w:tc>
          <w:tcPr>
            <w:tcW w:w="3813" w:type="dxa"/>
            <w:shd w:val="clear" w:color="auto" w:fill="FFFF99"/>
          </w:tcPr>
          <w:p w14:paraId="523B16F2" w14:textId="77777777" w:rsidR="006E2496" w:rsidRPr="002E6912" w:rsidRDefault="006E2496" w:rsidP="006E2496">
            <w:pPr>
              <w:spacing w:before="40" w:after="40"/>
              <w:rPr>
                <w:b/>
                <w:sz w:val="18"/>
                <w:szCs w:val="18"/>
              </w:rPr>
            </w:pPr>
            <w:r w:rsidRPr="002E6912">
              <w:rPr>
                <w:b/>
                <w:sz w:val="18"/>
                <w:szCs w:val="18"/>
              </w:rPr>
              <w:t>Indicator</w:t>
            </w:r>
          </w:p>
        </w:tc>
        <w:tc>
          <w:tcPr>
            <w:tcW w:w="2450" w:type="dxa"/>
            <w:shd w:val="clear" w:color="auto" w:fill="CCFFCC"/>
          </w:tcPr>
          <w:p w14:paraId="3FEC11A3" w14:textId="77777777" w:rsidR="006E2496" w:rsidRPr="002E6912" w:rsidRDefault="006E2496" w:rsidP="006E2496">
            <w:pPr>
              <w:spacing w:before="40" w:after="40"/>
              <w:rPr>
                <w:b/>
                <w:sz w:val="18"/>
                <w:szCs w:val="18"/>
              </w:rPr>
            </w:pPr>
            <w:r w:rsidRPr="002E6912">
              <w:rPr>
                <w:b/>
                <w:sz w:val="18"/>
                <w:szCs w:val="18"/>
              </w:rPr>
              <w:t>Baseline 2012</w:t>
            </w:r>
            <w:r w:rsidRPr="002E6912">
              <w:rPr>
                <w:rStyle w:val="FootnoteReference"/>
                <w:b/>
                <w:sz w:val="18"/>
                <w:szCs w:val="18"/>
              </w:rPr>
              <w:footnoteReference w:id="17"/>
            </w:r>
          </w:p>
        </w:tc>
        <w:tc>
          <w:tcPr>
            <w:tcW w:w="1843" w:type="dxa"/>
            <w:shd w:val="clear" w:color="auto" w:fill="CCFFCC"/>
          </w:tcPr>
          <w:p w14:paraId="5E6D7E3E" w14:textId="77777777" w:rsidR="006E2496" w:rsidRPr="002E6912" w:rsidRDefault="006E2496" w:rsidP="006E2496">
            <w:pPr>
              <w:spacing w:before="40" w:after="40"/>
              <w:rPr>
                <w:b/>
                <w:sz w:val="18"/>
                <w:szCs w:val="18"/>
              </w:rPr>
            </w:pPr>
            <w:r w:rsidRPr="002E6912">
              <w:rPr>
                <w:b/>
                <w:sz w:val="18"/>
                <w:szCs w:val="18"/>
              </w:rPr>
              <w:t>Milestone 1 2014</w:t>
            </w:r>
          </w:p>
        </w:tc>
        <w:tc>
          <w:tcPr>
            <w:tcW w:w="1843" w:type="dxa"/>
            <w:shd w:val="clear" w:color="auto" w:fill="CCFFCC"/>
          </w:tcPr>
          <w:p w14:paraId="2990FD2C" w14:textId="77777777" w:rsidR="006E2496" w:rsidRPr="002E6912" w:rsidRDefault="006E2496" w:rsidP="006E2496">
            <w:pPr>
              <w:spacing w:before="40" w:after="40"/>
              <w:rPr>
                <w:b/>
                <w:sz w:val="18"/>
                <w:szCs w:val="18"/>
              </w:rPr>
            </w:pPr>
            <w:r w:rsidRPr="002E6912">
              <w:rPr>
                <w:b/>
                <w:sz w:val="18"/>
                <w:szCs w:val="18"/>
              </w:rPr>
              <w:t>Milestone 2 2016</w:t>
            </w:r>
          </w:p>
        </w:tc>
        <w:tc>
          <w:tcPr>
            <w:tcW w:w="1588" w:type="dxa"/>
            <w:shd w:val="clear" w:color="auto" w:fill="CCFFCC"/>
          </w:tcPr>
          <w:p w14:paraId="3A4D42FF" w14:textId="77777777" w:rsidR="006E2496" w:rsidRPr="002E6912" w:rsidRDefault="006E2496" w:rsidP="006E2496">
            <w:pPr>
              <w:spacing w:before="40" w:after="40"/>
              <w:rPr>
                <w:b/>
                <w:sz w:val="18"/>
                <w:szCs w:val="18"/>
              </w:rPr>
            </w:pPr>
            <w:r w:rsidRPr="002E6912">
              <w:rPr>
                <w:b/>
                <w:sz w:val="18"/>
                <w:szCs w:val="18"/>
              </w:rPr>
              <w:t>Target 2018</w:t>
            </w:r>
          </w:p>
        </w:tc>
        <w:tc>
          <w:tcPr>
            <w:tcW w:w="1243" w:type="dxa"/>
            <w:shd w:val="clear" w:color="auto" w:fill="FFCC99"/>
          </w:tcPr>
          <w:p w14:paraId="41100B73" w14:textId="77777777" w:rsidR="006E2496" w:rsidRPr="002E6912" w:rsidRDefault="006E2496" w:rsidP="006E2496">
            <w:pPr>
              <w:spacing w:before="40" w:after="40"/>
              <w:rPr>
                <w:b/>
                <w:sz w:val="18"/>
                <w:szCs w:val="18"/>
              </w:rPr>
            </w:pPr>
            <w:r w:rsidRPr="002E6912">
              <w:rPr>
                <w:b/>
                <w:sz w:val="18"/>
                <w:szCs w:val="18"/>
              </w:rPr>
              <w:t>Assumptions</w:t>
            </w:r>
          </w:p>
        </w:tc>
      </w:tr>
      <w:tr w:rsidR="006E2496" w:rsidRPr="002E6912" w14:paraId="18A5F662" w14:textId="77777777" w:rsidTr="006E2496">
        <w:tc>
          <w:tcPr>
            <w:tcW w:w="1710" w:type="dxa"/>
            <w:vMerge w:val="restart"/>
            <w:shd w:val="clear" w:color="auto" w:fill="auto"/>
          </w:tcPr>
          <w:p w14:paraId="0FC2393F" w14:textId="77777777" w:rsidR="006E2496" w:rsidRPr="002E6912" w:rsidRDefault="006E2496" w:rsidP="006E2496">
            <w:pPr>
              <w:spacing w:before="40" w:after="40"/>
              <w:rPr>
                <w:sz w:val="18"/>
                <w:szCs w:val="18"/>
              </w:rPr>
            </w:pPr>
            <w:r w:rsidRPr="002E6912">
              <w:rPr>
                <w:sz w:val="18"/>
                <w:szCs w:val="18"/>
              </w:rPr>
              <w:t>Improved performance of SAIs in developing countries</w:t>
            </w:r>
            <w:r w:rsidRPr="002E6912">
              <w:rPr>
                <w:rStyle w:val="FootnoteReference"/>
                <w:sz w:val="18"/>
                <w:szCs w:val="18"/>
              </w:rPr>
              <w:footnoteReference w:id="18"/>
            </w:r>
          </w:p>
        </w:tc>
        <w:tc>
          <w:tcPr>
            <w:tcW w:w="3813" w:type="dxa"/>
            <w:vMerge w:val="restart"/>
            <w:shd w:val="clear" w:color="auto" w:fill="auto"/>
          </w:tcPr>
          <w:p w14:paraId="291AD29F" w14:textId="77777777" w:rsidR="006E2496" w:rsidRPr="002E6912" w:rsidRDefault="006E2496" w:rsidP="006E2496">
            <w:pPr>
              <w:spacing w:before="40" w:after="40"/>
              <w:rPr>
                <w:sz w:val="18"/>
                <w:szCs w:val="18"/>
              </w:rPr>
            </w:pPr>
            <w:r w:rsidRPr="002E6912">
              <w:rPr>
                <w:sz w:val="18"/>
                <w:szCs w:val="18"/>
              </w:rPr>
              <w:t>Percentage of SAIs in developing countries (for which a PEFA assessment is available) scoring a C or higher on PEFA PI-26 ‘Scope, Nature and Follow-up of External Audit’</w:t>
            </w:r>
          </w:p>
        </w:tc>
        <w:tc>
          <w:tcPr>
            <w:tcW w:w="2450" w:type="dxa"/>
            <w:tcBorders>
              <w:bottom w:val="single" w:sz="4" w:space="0" w:color="auto"/>
            </w:tcBorders>
            <w:shd w:val="clear" w:color="auto" w:fill="auto"/>
          </w:tcPr>
          <w:p w14:paraId="050EE21A" w14:textId="77777777" w:rsidR="006E2496" w:rsidRPr="002E6912" w:rsidRDefault="006E2496" w:rsidP="006E2496">
            <w:pPr>
              <w:spacing w:before="40" w:after="40"/>
              <w:rPr>
                <w:sz w:val="18"/>
                <w:szCs w:val="18"/>
              </w:rPr>
            </w:pPr>
            <w:r w:rsidRPr="002E6912">
              <w:rPr>
                <w:sz w:val="18"/>
                <w:szCs w:val="18"/>
              </w:rPr>
              <w:t>LDC &amp; LI = 32%</w:t>
            </w:r>
          </w:p>
          <w:p w14:paraId="2704A5BC" w14:textId="77777777" w:rsidR="006E2496" w:rsidRPr="002E6912" w:rsidRDefault="006E2496" w:rsidP="006E2496">
            <w:pPr>
              <w:spacing w:before="40" w:after="40"/>
              <w:rPr>
                <w:sz w:val="18"/>
                <w:szCs w:val="18"/>
              </w:rPr>
            </w:pPr>
            <w:r w:rsidRPr="002E6912">
              <w:rPr>
                <w:sz w:val="18"/>
                <w:szCs w:val="18"/>
              </w:rPr>
              <w:t>LMI = 43%</w:t>
            </w:r>
          </w:p>
          <w:p w14:paraId="7856F02A" w14:textId="77777777" w:rsidR="006E2496" w:rsidRPr="002E6912" w:rsidRDefault="006E2496" w:rsidP="006E2496">
            <w:pPr>
              <w:spacing w:before="40" w:after="40"/>
              <w:rPr>
                <w:sz w:val="18"/>
                <w:szCs w:val="18"/>
              </w:rPr>
            </w:pPr>
            <w:r w:rsidRPr="002E6912">
              <w:rPr>
                <w:sz w:val="18"/>
                <w:szCs w:val="18"/>
              </w:rPr>
              <w:t>UMI = 67%</w:t>
            </w:r>
          </w:p>
        </w:tc>
        <w:tc>
          <w:tcPr>
            <w:tcW w:w="1843" w:type="dxa"/>
            <w:tcBorders>
              <w:bottom w:val="single" w:sz="4" w:space="0" w:color="auto"/>
            </w:tcBorders>
            <w:shd w:val="clear" w:color="auto" w:fill="auto"/>
          </w:tcPr>
          <w:p w14:paraId="3A48776A" w14:textId="77777777" w:rsidR="006E2496" w:rsidRPr="002E6912" w:rsidRDefault="006E2496" w:rsidP="006E2496">
            <w:pPr>
              <w:spacing w:before="40" w:after="40"/>
              <w:rPr>
                <w:sz w:val="18"/>
                <w:szCs w:val="18"/>
              </w:rPr>
            </w:pPr>
            <w:r w:rsidRPr="002E6912">
              <w:rPr>
                <w:sz w:val="18"/>
                <w:szCs w:val="18"/>
              </w:rPr>
              <w:t>LDC &amp; LI = 35%</w:t>
            </w:r>
          </w:p>
          <w:p w14:paraId="0919F69A" w14:textId="77777777" w:rsidR="006E2496" w:rsidRPr="002E6912" w:rsidRDefault="006E2496" w:rsidP="006E2496">
            <w:pPr>
              <w:spacing w:before="40" w:after="40"/>
              <w:rPr>
                <w:sz w:val="18"/>
                <w:szCs w:val="18"/>
              </w:rPr>
            </w:pPr>
            <w:r w:rsidRPr="002E6912">
              <w:rPr>
                <w:sz w:val="18"/>
                <w:szCs w:val="18"/>
              </w:rPr>
              <w:t>LMI = 45%</w:t>
            </w:r>
          </w:p>
          <w:p w14:paraId="4416244C" w14:textId="77777777" w:rsidR="006E2496" w:rsidRPr="002E6912" w:rsidRDefault="006E2496" w:rsidP="006E2496">
            <w:pPr>
              <w:spacing w:before="40" w:after="40"/>
              <w:rPr>
                <w:sz w:val="18"/>
                <w:szCs w:val="18"/>
              </w:rPr>
            </w:pPr>
            <w:r w:rsidRPr="002E6912">
              <w:rPr>
                <w:sz w:val="18"/>
                <w:szCs w:val="18"/>
              </w:rPr>
              <w:t>UMI = 70%</w:t>
            </w:r>
          </w:p>
        </w:tc>
        <w:tc>
          <w:tcPr>
            <w:tcW w:w="1843" w:type="dxa"/>
            <w:tcBorders>
              <w:bottom w:val="single" w:sz="4" w:space="0" w:color="auto"/>
            </w:tcBorders>
            <w:shd w:val="clear" w:color="auto" w:fill="auto"/>
          </w:tcPr>
          <w:p w14:paraId="207B53D9" w14:textId="77777777" w:rsidR="006E2496" w:rsidRPr="002E6912" w:rsidRDefault="006E2496" w:rsidP="006E2496">
            <w:pPr>
              <w:spacing w:before="40" w:after="40"/>
              <w:rPr>
                <w:sz w:val="18"/>
                <w:szCs w:val="18"/>
              </w:rPr>
            </w:pPr>
            <w:r w:rsidRPr="002E6912">
              <w:rPr>
                <w:sz w:val="18"/>
                <w:szCs w:val="18"/>
              </w:rPr>
              <w:t>LDC &amp; LI = 40%</w:t>
            </w:r>
          </w:p>
          <w:p w14:paraId="364C7650" w14:textId="77777777" w:rsidR="006E2496" w:rsidRPr="002E6912" w:rsidRDefault="006E2496" w:rsidP="006E2496">
            <w:pPr>
              <w:spacing w:before="40" w:after="40"/>
              <w:rPr>
                <w:sz w:val="18"/>
                <w:szCs w:val="18"/>
              </w:rPr>
            </w:pPr>
            <w:r w:rsidRPr="002E6912">
              <w:rPr>
                <w:sz w:val="18"/>
                <w:szCs w:val="18"/>
              </w:rPr>
              <w:t>LMI = 50%</w:t>
            </w:r>
          </w:p>
          <w:p w14:paraId="2E63A3AB" w14:textId="77777777" w:rsidR="006E2496" w:rsidRPr="002E6912" w:rsidRDefault="006E2496" w:rsidP="006E2496">
            <w:pPr>
              <w:spacing w:before="40" w:after="40"/>
              <w:rPr>
                <w:sz w:val="18"/>
                <w:szCs w:val="18"/>
              </w:rPr>
            </w:pPr>
            <w:r w:rsidRPr="002E6912">
              <w:rPr>
                <w:sz w:val="18"/>
                <w:szCs w:val="18"/>
              </w:rPr>
              <w:t>UMI = 80%</w:t>
            </w:r>
          </w:p>
        </w:tc>
        <w:tc>
          <w:tcPr>
            <w:tcW w:w="1588" w:type="dxa"/>
            <w:tcBorders>
              <w:bottom w:val="single" w:sz="4" w:space="0" w:color="auto"/>
            </w:tcBorders>
            <w:shd w:val="clear" w:color="auto" w:fill="auto"/>
          </w:tcPr>
          <w:p w14:paraId="3F8AB156" w14:textId="77777777" w:rsidR="006E2496" w:rsidRPr="002E6912" w:rsidRDefault="006E2496" w:rsidP="006E2496">
            <w:pPr>
              <w:spacing w:before="40" w:after="40"/>
              <w:rPr>
                <w:sz w:val="18"/>
                <w:szCs w:val="18"/>
              </w:rPr>
            </w:pPr>
            <w:r w:rsidRPr="002E6912">
              <w:rPr>
                <w:sz w:val="18"/>
                <w:szCs w:val="18"/>
              </w:rPr>
              <w:t>LDC &amp; LI = 50%</w:t>
            </w:r>
          </w:p>
          <w:p w14:paraId="46C1FE64" w14:textId="77777777" w:rsidR="006E2496" w:rsidRPr="002E6912" w:rsidRDefault="006E2496" w:rsidP="006E2496">
            <w:pPr>
              <w:spacing w:before="40" w:after="40"/>
              <w:rPr>
                <w:sz w:val="18"/>
                <w:szCs w:val="18"/>
              </w:rPr>
            </w:pPr>
            <w:r w:rsidRPr="002E6912">
              <w:rPr>
                <w:sz w:val="18"/>
                <w:szCs w:val="18"/>
              </w:rPr>
              <w:t>LMI = 60%</w:t>
            </w:r>
          </w:p>
          <w:p w14:paraId="1B492D7A" w14:textId="77777777" w:rsidR="006E2496" w:rsidRPr="002E6912" w:rsidRDefault="006E2496" w:rsidP="006E2496">
            <w:pPr>
              <w:spacing w:before="40" w:after="40"/>
              <w:rPr>
                <w:sz w:val="18"/>
                <w:szCs w:val="18"/>
              </w:rPr>
            </w:pPr>
            <w:r w:rsidRPr="002E6912">
              <w:rPr>
                <w:sz w:val="18"/>
                <w:szCs w:val="18"/>
              </w:rPr>
              <w:t>UMI = 90%</w:t>
            </w:r>
          </w:p>
        </w:tc>
        <w:tc>
          <w:tcPr>
            <w:tcW w:w="1243" w:type="dxa"/>
            <w:vMerge w:val="restart"/>
            <w:shd w:val="clear" w:color="auto" w:fill="auto"/>
          </w:tcPr>
          <w:p w14:paraId="6162716B" w14:textId="77777777" w:rsidR="006E2496" w:rsidRPr="002E6912" w:rsidRDefault="006E2496" w:rsidP="006E2496">
            <w:pPr>
              <w:spacing w:before="40" w:after="40"/>
              <w:rPr>
                <w:sz w:val="18"/>
                <w:szCs w:val="18"/>
              </w:rPr>
            </w:pPr>
          </w:p>
        </w:tc>
      </w:tr>
      <w:tr w:rsidR="006E2496" w:rsidRPr="002E6912" w14:paraId="5A48AB0A" w14:textId="77777777" w:rsidTr="006E2496">
        <w:tc>
          <w:tcPr>
            <w:tcW w:w="1710" w:type="dxa"/>
            <w:vMerge/>
            <w:shd w:val="clear" w:color="auto" w:fill="auto"/>
          </w:tcPr>
          <w:p w14:paraId="31E9BF48" w14:textId="77777777" w:rsidR="006E2496" w:rsidRPr="002E6912" w:rsidRDefault="006E2496" w:rsidP="006E2496">
            <w:pPr>
              <w:spacing w:before="40" w:after="40"/>
              <w:rPr>
                <w:sz w:val="18"/>
                <w:szCs w:val="18"/>
              </w:rPr>
            </w:pPr>
          </w:p>
        </w:tc>
        <w:tc>
          <w:tcPr>
            <w:tcW w:w="3813" w:type="dxa"/>
            <w:vMerge/>
            <w:shd w:val="clear" w:color="auto" w:fill="auto"/>
          </w:tcPr>
          <w:p w14:paraId="6F5BF10A" w14:textId="77777777" w:rsidR="006E2496" w:rsidRPr="002E6912" w:rsidRDefault="006E2496" w:rsidP="006E2496">
            <w:pPr>
              <w:spacing w:before="40" w:after="40"/>
              <w:rPr>
                <w:sz w:val="18"/>
                <w:szCs w:val="18"/>
              </w:rPr>
            </w:pPr>
          </w:p>
        </w:tc>
        <w:tc>
          <w:tcPr>
            <w:tcW w:w="7724" w:type="dxa"/>
            <w:gridSpan w:val="4"/>
            <w:shd w:val="clear" w:color="auto" w:fill="CCFFCC"/>
          </w:tcPr>
          <w:p w14:paraId="353AFC34" w14:textId="77777777" w:rsidR="006E2496" w:rsidRPr="002E6912" w:rsidRDefault="006E2496" w:rsidP="006E2496">
            <w:pPr>
              <w:spacing w:before="40" w:after="40"/>
              <w:rPr>
                <w:b/>
                <w:sz w:val="18"/>
                <w:szCs w:val="18"/>
              </w:rPr>
            </w:pPr>
            <w:r w:rsidRPr="002E6912">
              <w:rPr>
                <w:b/>
                <w:sz w:val="18"/>
                <w:szCs w:val="18"/>
              </w:rPr>
              <w:t>Source</w:t>
            </w:r>
          </w:p>
        </w:tc>
        <w:tc>
          <w:tcPr>
            <w:tcW w:w="1243" w:type="dxa"/>
            <w:vMerge/>
            <w:shd w:val="clear" w:color="auto" w:fill="auto"/>
          </w:tcPr>
          <w:p w14:paraId="32EA1C33" w14:textId="77777777" w:rsidR="006E2496" w:rsidRPr="002E6912" w:rsidRDefault="006E2496" w:rsidP="006E2496">
            <w:pPr>
              <w:spacing w:before="40" w:after="40"/>
              <w:rPr>
                <w:sz w:val="18"/>
                <w:szCs w:val="18"/>
              </w:rPr>
            </w:pPr>
          </w:p>
        </w:tc>
      </w:tr>
      <w:tr w:rsidR="006E2496" w:rsidRPr="002E6912" w14:paraId="053B1031" w14:textId="77777777" w:rsidTr="006E2496">
        <w:trPr>
          <w:trHeight w:val="376"/>
        </w:trPr>
        <w:tc>
          <w:tcPr>
            <w:tcW w:w="1710" w:type="dxa"/>
            <w:vMerge/>
            <w:shd w:val="clear" w:color="auto" w:fill="auto"/>
          </w:tcPr>
          <w:p w14:paraId="30D688A8" w14:textId="77777777" w:rsidR="006E2496" w:rsidRPr="002E6912" w:rsidRDefault="006E2496" w:rsidP="006E2496">
            <w:pPr>
              <w:spacing w:before="40" w:after="40"/>
              <w:rPr>
                <w:sz w:val="18"/>
                <w:szCs w:val="18"/>
              </w:rPr>
            </w:pPr>
          </w:p>
        </w:tc>
        <w:tc>
          <w:tcPr>
            <w:tcW w:w="3813" w:type="dxa"/>
            <w:vMerge/>
            <w:tcBorders>
              <w:bottom w:val="single" w:sz="4" w:space="0" w:color="auto"/>
            </w:tcBorders>
            <w:shd w:val="clear" w:color="auto" w:fill="auto"/>
          </w:tcPr>
          <w:p w14:paraId="31456FB2" w14:textId="77777777" w:rsidR="006E2496" w:rsidRPr="002E6912" w:rsidRDefault="006E2496" w:rsidP="006E2496">
            <w:pPr>
              <w:spacing w:before="40" w:after="40"/>
              <w:rPr>
                <w:sz w:val="18"/>
                <w:szCs w:val="18"/>
              </w:rPr>
            </w:pPr>
          </w:p>
        </w:tc>
        <w:tc>
          <w:tcPr>
            <w:tcW w:w="7724" w:type="dxa"/>
            <w:gridSpan w:val="4"/>
            <w:tcBorders>
              <w:bottom w:val="single" w:sz="4" w:space="0" w:color="auto"/>
            </w:tcBorders>
            <w:shd w:val="clear" w:color="auto" w:fill="auto"/>
          </w:tcPr>
          <w:p w14:paraId="4FDAD143" w14:textId="77777777" w:rsidR="006E2496" w:rsidRPr="002E6912" w:rsidRDefault="006E2496" w:rsidP="006E2496">
            <w:pPr>
              <w:spacing w:before="40" w:after="40"/>
              <w:rPr>
                <w:sz w:val="18"/>
                <w:szCs w:val="18"/>
              </w:rPr>
            </w:pPr>
            <w:r w:rsidRPr="002E6912">
              <w:rPr>
                <w:sz w:val="18"/>
                <w:szCs w:val="18"/>
              </w:rPr>
              <w:t>INTOSAI-Donor Secretariat review of latest indicator scores on the full PEFA database (including unpublished assessments)</w:t>
            </w:r>
          </w:p>
        </w:tc>
        <w:tc>
          <w:tcPr>
            <w:tcW w:w="1243" w:type="dxa"/>
            <w:vMerge/>
            <w:shd w:val="clear" w:color="auto" w:fill="auto"/>
          </w:tcPr>
          <w:p w14:paraId="189AC9C4" w14:textId="77777777" w:rsidR="006E2496" w:rsidRPr="002E6912" w:rsidRDefault="006E2496" w:rsidP="006E2496">
            <w:pPr>
              <w:spacing w:before="40" w:after="40"/>
              <w:rPr>
                <w:sz w:val="18"/>
                <w:szCs w:val="18"/>
              </w:rPr>
            </w:pPr>
          </w:p>
        </w:tc>
      </w:tr>
      <w:tr w:rsidR="006E2496" w:rsidRPr="002E6912" w14:paraId="60B00546" w14:textId="77777777" w:rsidTr="006E2496">
        <w:tc>
          <w:tcPr>
            <w:tcW w:w="1710" w:type="dxa"/>
            <w:vMerge/>
            <w:shd w:val="clear" w:color="auto" w:fill="auto"/>
          </w:tcPr>
          <w:p w14:paraId="45E8CCD1" w14:textId="77777777" w:rsidR="006E2496" w:rsidRPr="002E6912" w:rsidRDefault="006E2496" w:rsidP="006E2496">
            <w:pPr>
              <w:spacing w:before="40" w:after="40"/>
              <w:rPr>
                <w:sz w:val="18"/>
                <w:szCs w:val="18"/>
              </w:rPr>
            </w:pPr>
          </w:p>
        </w:tc>
        <w:tc>
          <w:tcPr>
            <w:tcW w:w="3813" w:type="dxa"/>
            <w:shd w:val="clear" w:color="auto" w:fill="FFFF99"/>
          </w:tcPr>
          <w:p w14:paraId="0F063D6E" w14:textId="77777777" w:rsidR="006E2496" w:rsidRPr="002E6912" w:rsidRDefault="006E2496" w:rsidP="006E2496">
            <w:pPr>
              <w:spacing w:before="40" w:after="40"/>
              <w:rPr>
                <w:b/>
                <w:sz w:val="18"/>
                <w:szCs w:val="18"/>
              </w:rPr>
            </w:pPr>
            <w:r w:rsidRPr="002E6912">
              <w:rPr>
                <w:b/>
                <w:sz w:val="18"/>
                <w:szCs w:val="18"/>
              </w:rPr>
              <w:t>Indicator</w:t>
            </w:r>
          </w:p>
        </w:tc>
        <w:tc>
          <w:tcPr>
            <w:tcW w:w="2450" w:type="dxa"/>
            <w:shd w:val="clear" w:color="auto" w:fill="CCFFCC"/>
          </w:tcPr>
          <w:p w14:paraId="7D6F4DB8" w14:textId="77777777" w:rsidR="006E2496" w:rsidRPr="002E6912" w:rsidRDefault="006E2496" w:rsidP="006E2496">
            <w:pPr>
              <w:spacing w:before="40" w:after="40"/>
              <w:rPr>
                <w:b/>
                <w:sz w:val="18"/>
                <w:szCs w:val="18"/>
              </w:rPr>
            </w:pPr>
            <w:r w:rsidRPr="002E6912">
              <w:rPr>
                <w:b/>
                <w:sz w:val="18"/>
                <w:szCs w:val="18"/>
              </w:rPr>
              <w:t>Baseline 2010</w:t>
            </w:r>
          </w:p>
        </w:tc>
        <w:tc>
          <w:tcPr>
            <w:tcW w:w="1843" w:type="dxa"/>
            <w:shd w:val="clear" w:color="auto" w:fill="CCFFCC"/>
          </w:tcPr>
          <w:p w14:paraId="320584DB" w14:textId="77777777" w:rsidR="006E2496" w:rsidRPr="002E6912" w:rsidRDefault="006E2496" w:rsidP="006E2496">
            <w:pPr>
              <w:spacing w:before="40" w:after="40"/>
              <w:rPr>
                <w:b/>
                <w:sz w:val="18"/>
                <w:szCs w:val="18"/>
              </w:rPr>
            </w:pPr>
            <w:r w:rsidRPr="002E6912">
              <w:rPr>
                <w:b/>
                <w:sz w:val="18"/>
                <w:szCs w:val="18"/>
              </w:rPr>
              <w:t>Milestone 1 2014</w:t>
            </w:r>
          </w:p>
        </w:tc>
        <w:tc>
          <w:tcPr>
            <w:tcW w:w="1843" w:type="dxa"/>
            <w:shd w:val="clear" w:color="auto" w:fill="CCFFCC"/>
          </w:tcPr>
          <w:p w14:paraId="18C68686" w14:textId="77777777" w:rsidR="006E2496" w:rsidRPr="002E6912" w:rsidRDefault="006E2496" w:rsidP="006E2496">
            <w:pPr>
              <w:spacing w:before="40" w:after="40"/>
              <w:rPr>
                <w:b/>
                <w:sz w:val="18"/>
                <w:szCs w:val="18"/>
              </w:rPr>
            </w:pPr>
            <w:r w:rsidRPr="002E6912">
              <w:rPr>
                <w:b/>
                <w:sz w:val="18"/>
                <w:szCs w:val="18"/>
              </w:rPr>
              <w:t>Milestone 2 2016</w:t>
            </w:r>
          </w:p>
        </w:tc>
        <w:tc>
          <w:tcPr>
            <w:tcW w:w="1588" w:type="dxa"/>
            <w:shd w:val="clear" w:color="auto" w:fill="CCFFCC"/>
          </w:tcPr>
          <w:p w14:paraId="132388AA" w14:textId="77777777" w:rsidR="006E2496" w:rsidRPr="002E6912" w:rsidRDefault="006E2496" w:rsidP="006E2496">
            <w:pPr>
              <w:spacing w:before="40" w:after="40"/>
              <w:rPr>
                <w:b/>
                <w:sz w:val="18"/>
                <w:szCs w:val="18"/>
              </w:rPr>
            </w:pPr>
            <w:r w:rsidRPr="002E6912">
              <w:rPr>
                <w:b/>
                <w:sz w:val="18"/>
                <w:szCs w:val="18"/>
              </w:rPr>
              <w:t>Target 2018</w:t>
            </w:r>
          </w:p>
        </w:tc>
        <w:tc>
          <w:tcPr>
            <w:tcW w:w="1243" w:type="dxa"/>
            <w:vMerge/>
            <w:shd w:val="clear" w:color="auto" w:fill="auto"/>
          </w:tcPr>
          <w:p w14:paraId="553EAE42" w14:textId="77777777" w:rsidR="006E2496" w:rsidRPr="002E6912" w:rsidRDefault="006E2496" w:rsidP="006E2496">
            <w:pPr>
              <w:spacing w:before="40" w:after="40"/>
              <w:rPr>
                <w:b/>
                <w:sz w:val="18"/>
                <w:szCs w:val="18"/>
              </w:rPr>
            </w:pPr>
          </w:p>
        </w:tc>
      </w:tr>
      <w:tr w:rsidR="006E2496" w:rsidRPr="002E6912" w14:paraId="7AB3B1A7" w14:textId="77777777" w:rsidTr="006E2496">
        <w:tc>
          <w:tcPr>
            <w:tcW w:w="1710" w:type="dxa"/>
            <w:vMerge/>
            <w:shd w:val="clear" w:color="auto" w:fill="auto"/>
          </w:tcPr>
          <w:p w14:paraId="5BC72C77" w14:textId="77777777" w:rsidR="006E2496" w:rsidRPr="002E6912" w:rsidRDefault="006E2496" w:rsidP="006E2496">
            <w:pPr>
              <w:spacing w:before="40" w:after="40"/>
              <w:rPr>
                <w:sz w:val="18"/>
                <w:szCs w:val="18"/>
              </w:rPr>
            </w:pPr>
          </w:p>
        </w:tc>
        <w:tc>
          <w:tcPr>
            <w:tcW w:w="3813" w:type="dxa"/>
            <w:vMerge w:val="restart"/>
            <w:shd w:val="clear" w:color="auto" w:fill="auto"/>
          </w:tcPr>
          <w:p w14:paraId="0301A980" w14:textId="77777777" w:rsidR="006E2496" w:rsidRPr="002E6912" w:rsidRDefault="006E2496" w:rsidP="006E2496">
            <w:pPr>
              <w:spacing w:before="40" w:after="40"/>
              <w:rPr>
                <w:sz w:val="18"/>
                <w:szCs w:val="18"/>
              </w:rPr>
            </w:pPr>
            <w:r w:rsidRPr="002E6912">
              <w:rPr>
                <w:sz w:val="18"/>
                <w:szCs w:val="18"/>
              </w:rPr>
              <w:t>Percentage of SAIs in developing countries that issue their annual audit reports within the established legal time frame</w:t>
            </w:r>
          </w:p>
        </w:tc>
        <w:tc>
          <w:tcPr>
            <w:tcW w:w="2450" w:type="dxa"/>
            <w:tcBorders>
              <w:bottom w:val="single" w:sz="4" w:space="0" w:color="auto"/>
            </w:tcBorders>
            <w:shd w:val="clear" w:color="auto" w:fill="auto"/>
          </w:tcPr>
          <w:p w14:paraId="71D045ED" w14:textId="77777777" w:rsidR="006E2496" w:rsidRPr="002E6912" w:rsidRDefault="006E2496" w:rsidP="006E2496">
            <w:pPr>
              <w:spacing w:before="40" w:after="40"/>
              <w:rPr>
                <w:sz w:val="18"/>
                <w:szCs w:val="18"/>
              </w:rPr>
            </w:pPr>
            <w:r w:rsidRPr="002E6912">
              <w:rPr>
                <w:sz w:val="18"/>
                <w:szCs w:val="18"/>
              </w:rPr>
              <w:t>LDC &amp; LI = 55%</w:t>
            </w:r>
          </w:p>
          <w:p w14:paraId="5E17784E" w14:textId="77777777" w:rsidR="006E2496" w:rsidRPr="002E6912" w:rsidRDefault="006E2496" w:rsidP="006E2496">
            <w:pPr>
              <w:spacing w:before="40" w:after="40"/>
              <w:rPr>
                <w:sz w:val="18"/>
                <w:szCs w:val="18"/>
              </w:rPr>
            </w:pPr>
            <w:r w:rsidRPr="002E6912">
              <w:rPr>
                <w:sz w:val="18"/>
                <w:szCs w:val="18"/>
              </w:rPr>
              <w:t>LMI = 74%</w:t>
            </w:r>
          </w:p>
          <w:p w14:paraId="456F25C6" w14:textId="77777777" w:rsidR="006E2496" w:rsidRPr="002E6912" w:rsidRDefault="006E2496" w:rsidP="006E2496">
            <w:pPr>
              <w:spacing w:before="40" w:after="40"/>
              <w:rPr>
                <w:sz w:val="18"/>
                <w:szCs w:val="18"/>
              </w:rPr>
            </w:pPr>
            <w:r w:rsidRPr="002E6912">
              <w:rPr>
                <w:sz w:val="18"/>
                <w:szCs w:val="18"/>
              </w:rPr>
              <w:t>UMI = 75%</w:t>
            </w:r>
          </w:p>
        </w:tc>
        <w:tc>
          <w:tcPr>
            <w:tcW w:w="1843" w:type="dxa"/>
            <w:tcBorders>
              <w:bottom w:val="single" w:sz="4" w:space="0" w:color="auto"/>
            </w:tcBorders>
            <w:shd w:val="clear" w:color="auto" w:fill="auto"/>
          </w:tcPr>
          <w:p w14:paraId="5408E3D0" w14:textId="77777777" w:rsidR="006E2496" w:rsidRPr="002E6912" w:rsidRDefault="006E2496" w:rsidP="006E2496">
            <w:pPr>
              <w:spacing w:before="40" w:after="40"/>
              <w:rPr>
                <w:sz w:val="18"/>
                <w:szCs w:val="18"/>
              </w:rPr>
            </w:pPr>
            <w:r w:rsidRPr="002E6912">
              <w:rPr>
                <w:sz w:val="18"/>
                <w:szCs w:val="18"/>
              </w:rPr>
              <w:t>LDC &amp; LI = 60%</w:t>
            </w:r>
          </w:p>
          <w:p w14:paraId="741875F4" w14:textId="77777777" w:rsidR="006E2496" w:rsidRPr="002E6912" w:rsidRDefault="006E2496" w:rsidP="006E2496">
            <w:pPr>
              <w:spacing w:before="40" w:after="40"/>
              <w:rPr>
                <w:sz w:val="18"/>
                <w:szCs w:val="18"/>
              </w:rPr>
            </w:pPr>
            <w:r w:rsidRPr="002E6912">
              <w:rPr>
                <w:sz w:val="18"/>
                <w:szCs w:val="18"/>
              </w:rPr>
              <w:t>LMI = 80%</w:t>
            </w:r>
          </w:p>
          <w:p w14:paraId="69721836" w14:textId="77777777" w:rsidR="006E2496" w:rsidRPr="002E6912" w:rsidRDefault="006E2496" w:rsidP="006E2496">
            <w:pPr>
              <w:spacing w:before="40" w:after="40"/>
              <w:rPr>
                <w:sz w:val="18"/>
                <w:szCs w:val="18"/>
              </w:rPr>
            </w:pPr>
            <w:r w:rsidRPr="002E6912">
              <w:rPr>
                <w:sz w:val="18"/>
                <w:szCs w:val="18"/>
              </w:rPr>
              <w:t>UMI = 80%</w:t>
            </w:r>
          </w:p>
        </w:tc>
        <w:tc>
          <w:tcPr>
            <w:tcW w:w="1843" w:type="dxa"/>
            <w:tcBorders>
              <w:bottom w:val="single" w:sz="4" w:space="0" w:color="auto"/>
            </w:tcBorders>
            <w:shd w:val="clear" w:color="auto" w:fill="auto"/>
          </w:tcPr>
          <w:p w14:paraId="5917B226" w14:textId="77777777" w:rsidR="006E2496" w:rsidRPr="002E6912" w:rsidRDefault="006E2496" w:rsidP="006E2496">
            <w:pPr>
              <w:spacing w:before="40" w:after="40"/>
              <w:rPr>
                <w:sz w:val="18"/>
                <w:szCs w:val="18"/>
              </w:rPr>
            </w:pPr>
            <w:r w:rsidRPr="002E6912">
              <w:rPr>
                <w:sz w:val="18"/>
                <w:szCs w:val="18"/>
              </w:rPr>
              <w:t>LDC &amp; LI = 65%</w:t>
            </w:r>
          </w:p>
          <w:p w14:paraId="7D1A302C" w14:textId="77777777" w:rsidR="006E2496" w:rsidRPr="002E6912" w:rsidRDefault="006E2496" w:rsidP="006E2496">
            <w:pPr>
              <w:spacing w:before="40" w:after="40"/>
              <w:rPr>
                <w:sz w:val="18"/>
                <w:szCs w:val="18"/>
              </w:rPr>
            </w:pPr>
            <w:r w:rsidRPr="002E6912">
              <w:rPr>
                <w:sz w:val="18"/>
                <w:szCs w:val="18"/>
              </w:rPr>
              <w:t>LMI = 85%</w:t>
            </w:r>
          </w:p>
          <w:p w14:paraId="70B6F60D" w14:textId="77777777" w:rsidR="006E2496" w:rsidRPr="002E6912" w:rsidRDefault="006E2496" w:rsidP="006E2496">
            <w:pPr>
              <w:spacing w:before="40" w:after="40"/>
              <w:rPr>
                <w:sz w:val="18"/>
                <w:szCs w:val="18"/>
              </w:rPr>
            </w:pPr>
            <w:r w:rsidRPr="002E6912">
              <w:rPr>
                <w:sz w:val="18"/>
                <w:szCs w:val="18"/>
              </w:rPr>
              <w:t>UMI = 85%</w:t>
            </w:r>
          </w:p>
        </w:tc>
        <w:tc>
          <w:tcPr>
            <w:tcW w:w="1588" w:type="dxa"/>
            <w:tcBorders>
              <w:bottom w:val="single" w:sz="4" w:space="0" w:color="auto"/>
            </w:tcBorders>
            <w:shd w:val="clear" w:color="auto" w:fill="auto"/>
          </w:tcPr>
          <w:p w14:paraId="360A4A7B" w14:textId="77777777" w:rsidR="006E2496" w:rsidRPr="002E6912" w:rsidRDefault="006E2496" w:rsidP="006E2496">
            <w:pPr>
              <w:spacing w:before="40" w:after="40"/>
              <w:rPr>
                <w:sz w:val="18"/>
                <w:szCs w:val="18"/>
              </w:rPr>
            </w:pPr>
            <w:r w:rsidRPr="002E6912">
              <w:rPr>
                <w:sz w:val="18"/>
                <w:szCs w:val="18"/>
              </w:rPr>
              <w:t>LDC &amp; LI = 75%</w:t>
            </w:r>
          </w:p>
          <w:p w14:paraId="43D830F7" w14:textId="77777777" w:rsidR="006E2496" w:rsidRPr="002E6912" w:rsidRDefault="006E2496" w:rsidP="006E2496">
            <w:pPr>
              <w:spacing w:before="40" w:after="40"/>
              <w:rPr>
                <w:sz w:val="18"/>
                <w:szCs w:val="18"/>
              </w:rPr>
            </w:pPr>
            <w:r w:rsidRPr="002E6912">
              <w:rPr>
                <w:sz w:val="18"/>
                <w:szCs w:val="18"/>
              </w:rPr>
              <w:t>LMI = 90%</w:t>
            </w:r>
          </w:p>
          <w:p w14:paraId="57DB5D3A" w14:textId="77777777" w:rsidR="006E2496" w:rsidRPr="002E6912" w:rsidRDefault="006E2496" w:rsidP="006E2496">
            <w:pPr>
              <w:spacing w:before="40" w:after="40"/>
              <w:rPr>
                <w:sz w:val="18"/>
                <w:szCs w:val="18"/>
              </w:rPr>
            </w:pPr>
            <w:r w:rsidRPr="002E6912">
              <w:rPr>
                <w:sz w:val="18"/>
                <w:szCs w:val="18"/>
              </w:rPr>
              <w:t>UMI = 90%</w:t>
            </w:r>
          </w:p>
        </w:tc>
        <w:tc>
          <w:tcPr>
            <w:tcW w:w="1243" w:type="dxa"/>
            <w:vMerge/>
            <w:shd w:val="clear" w:color="auto" w:fill="auto"/>
          </w:tcPr>
          <w:p w14:paraId="159470AF" w14:textId="77777777" w:rsidR="006E2496" w:rsidRPr="002E6912" w:rsidRDefault="006E2496" w:rsidP="006E2496">
            <w:pPr>
              <w:spacing w:before="40" w:after="40"/>
              <w:rPr>
                <w:sz w:val="18"/>
                <w:szCs w:val="18"/>
              </w:rPr>
            </w:pPr>
          </w:p>
        </w:tc>
      </w:tr>
      <w:tr w:rsidR="006E2496" w:rsidRPr="002E6912" w14:paraId="31F61584" w14:textId="77777777" w:rsidTr="006E2496">
        <w:tc>
          <w:tcPr>
            <w:tcW w:w="1710" w:type="dxa"/>
            <w:vMerge/>
            <w:shd w:val="clear" w:color="auto" w:fill="auto"/>
          </w:tcPr>
          <w:p w14:paraId="5AB349D4" w14:textId="77777777" w:rsidR="006E2496" w:rsidRPr="002E6912" w:rsidRDefault="006E2496" w:rsidP="006E2496">
            <w:pPr>
              <w:spacing w:before="40" w:after="40"/>
              <w:rPr>
                <w:sz w:val="18"/>
                <w:szCs w:val="18"/>
              </w:rPr>
            </w:pPr>
          </w:p>
        </w:tc>
        <w:tc>
          <w:tcPr>
            <w:tcW w:w="3813" w:type="dxa"/>
            <w:vMerge/>
            <w:shd w:val="clear" w:color="auto" w:fill="auto"/>
          </w:tcPr>
          <w:p w14:paraId="2B243517" w14:textId="77777777" w:rsidR="006E2496" w:rsidRPr="002E6912" w:rsidRDefault="006E2496" w:rsidP="006E2496">
            <w:pPr>
              <w:spacing w:before="40" w:after="40"/>
              <w:rPr>
                <w:sz w:val="18"/>
                <w:szCs w:val="18"/>
              </w:rPr>
            </w:pPr>
          </w:p>
        </w:tc>
        <w:tc>
          <w:tcPr>
            <w:tcW w:w="7724" w:type="dxa"/>
            <w:gridSpan w:val="4"/>
            <w:shd w:val="clear" w:color="auto" w:fill="CCFFCC"/>
          </w:tcPr>
          <w:p w14:paraId="27157C7D" w14:textId="77777777" w:rsidR="006E2496" w:rsidRPr="002E6912" w:rsidRDefault="006E2496" w:rsidP="006E2496">
            <w:pPr>
              <w:spacing w:before="40" w:after="40"/>
              <w:rPr>
                <w:b/>
                <w:sz w:val="18"/>
                <w:szCs w:val="18"/>
              </w:rPr>
            </w:pPr>
            <w:r w:rsidRPr="002E6912">
              <w:rPr>
                <w:b/>
                <w:sz w:val="18"/>
                <w:szCs w:val="18"/>
              </w:rPr>
              <w:t>Source</w:t>
            </w:r>
          </w:p>
        </w:tc>
        <w:tc>
          <w:tcPr>
            <w:tcW w:w="1243" w:type="dxa"/>
            <w:vMerge/>
            <w:shd w:val="clear" w:color="auto" w:fill="auto"/>
          </w:tcPr>
          <w:p w14:paraId="7E5585AC" w14:textId="77777777" w:rsidR="006E2496" w:rsidRPr="002E6912" w:rsidRDefault="006E2496" w:rsidP="006E2496">
            <w:pPr>
              <w:spacing w:before="40" w:after="40"/>
              <w:rPr>
                <w:sz w:val="18"/>
                <w:szCs w:val="18"/>
              </w:rPr>
            </w:pPr>
          </w:p>
        </w:tc>
      </w:tr>
      <w:tr w:rsidR="006E2496" w:rsidRPr="002E6912" w14:paraId="7AE13D64" w14:textId="77777777" w:rsidTr="006E2496">
        <w:tc>
          <w:tcPr>
            <w:tcW w:w="1710" w:type="dxa"/>
            <w:vMerge/>
            <w:shd w:val="clear" w:color="auto" w:fill="auto"/>
          </w:tcPr>
          <w:p w14:paraId="48A43082" w14:textId="77777777" w:rsidR="006E2496" w:rsidRPr="002E6912" w:rsidRDefault="006E2496" w:rsidP="006E2496">
            <w:pPr>
              <w:spacing w:before="40" w:after="40"/>
              <w:rPr>
                <w:sz w:val="18"/>
                <w:szCs w:val="18"/>
              </w:rPr>
            </w:pPr>
          </w:p>
        </w:tc>
        <w:tc>
          <w:tcPr>
            <w:tcW w:w="3813" w:type="dxa"/>
            <w:vMerge/>
            <w:tcBorders>
              <w:bottom w:val="single" w:sz="4" w:space="0" w:color="auto"/>
            </w:tcBorders>
            <w:shd w:val="clear" w:color="auto" w:fill="auto"/>
          </w:tcPr>
          <w:p w14:paraId="5DE5D6F9" w14:textId="77777777" w:rsidR="006E2496" w:rsidRPr="002E6912" w:rsidRDefault="006E2496" w:rsidP="006E2496">
            <w:pPr>
              <w:spacing w:before="40" w:after="40"/>
              <w:rPr>
                <w:sz w:val="18"/>
                <w:szCs w:val="18"/>
              </w:rPr>
            </w:pPr>
          </w:p>
        </w:tc>
        <w:tc>
          <w:tcPr>
            <w:tcW w:w="7724" w:type="dxa"/>
            <w:gridSpan w:val="4"/>
            <w:tcBorders>
              <w:bottom w:val="single" w:sz="4" w:space="0" w:color="auto"/>
            </w:tcBorders>
            <w:shd w:val="clear" w:color="auto" w:fill="auto"/>
          </w:tcPr>
          <w:p w14:paraId="5574EFF0" w14:textId="77777777" w:rsidR="006E2496" w:rsidRPr="002E6912" w:rsidRDefault="006E2496" w:rsidP="006E2496">
            <w:pPr>
              <w:spacing w:before="40" w:after="40"/>
              <w:rPr>
                <w:sz w:val="18"/>
                <w:szCs w:val="18"/>
              </w:rPr>
            </w:pPr>
            <w:r w:rsidRPr="002E6912">
              <w:rPr>
                <w:sz w:val="18"/>
                <w:szCs w:val="18"/>
              </w:rPr>
              <w:t>INTOSAI stock taking survey</w:t>
            </w:r>
          </w:p>
        </w:tc>
        <w:tc>
          <w:tcPr>
            <w:tcW w:w="1243" w:type="dxa"/>
            <w:vMerge/>
            <w:shd w:val="clear" w:color="auto" w:fill="auto"/>
          </w:tcPr>
          <w:p w14:paraId="0225B018" w14:textId="77777777" w:rsidR="006E2496" w:rsidRPr="002E6912" w:rsidRDefault="006E2496" w:rsidP="006E2496">
            <w:pPr>
              <w:spacing w:before="40" w:after="40"/>
              <w:rPr>
                <w:sz w:val="18"/>
                <w:szCs w:val="18"/>
              </w:rPr>
            </w:pPr>
          </w:p>
        </w:tc>
      </w:tr>
      <w:tr w:rsidR="006E2496" w:rsidRPr="002E6912" w14:paraId="33303024" w14:textId="77777777" w:rsidTr="006E2496">
        <w:tc>
          <w:tcPr>
            <w:tcW w:w="1710" w:type="dxa"/>
            <w:vMerge/>
            <w:shd w:val="clear" w:color="auto" w:fill="auto"/>
          </w:tcPr>
          <w:p w14:paraId="2DFD19C5" w14:textId="77777777" w:rsidR="006E2496" w:rsidRPr="002E6912" w:rsidRDefault="006E2496" w:rsidP="006E2496">
            <w:pPr>
              <w:spacing w:before="40" w:after="40"/>
              <w:rPr>
                <w:b/>
                <w:sz w:val="18"/>
                <w:szCs w:val="18"/>
              </w:rPr>
            </w:pPr>
          </w:p>
        </w:tc>
        <w:tc>
          <w:tcPr>
            <w:tcW w:w="3813" w:type="dxa"/>
            <w:shd w:val="clear" w:color="auto" w:fill="FFFF99"/>
          </w:tcPr>
          <w:p w14:paraId="61D26F75" w14:textId="77777777" w:rsidR="006E2496" w:rsidRPr="002E6912" w:rsidRDefault="006E2496" w:rsidP="006E2496">
            <w:pPr>
              <w:spacing w:before="40" w:after="40"/>
              <w:rPr>
                <w:b/>
                <w:sz w:val="18"/>
                <w:szCs w:val="18"/>
              </w:rPr>
            </w:pPr>
            <w:r w:rsidRPr="002E6912">
              <w:rPr>
                <w:b/>
                <w:sz w:val="18"/>
                <w:szCs w:val="18"/>
              </w:rPr>
              <w:t>Indicator</w:t>
            </w:r>
          </w:p>
        </w:tc>
        <w:tc>
          <w:tcPr>
            <w:tcW w:w="2450" w:type="dxa"/>
            <w:shd w:val="clear" w:color="auto" w:fill="CCFFCC"/>
          </w:tcPr>
          <w:p w14:paraId="610AD3FD" w14:textId="77777777" w:rsidR="006E2496" w:rsidRPr="002E6912" w:rsidRDefault="006E2496" w:rsidP="006E2496">
            <w:pPr>
              <w:spacing w:before="40" w:after="40"/>
              <w:rPr>
                <w:b/>
                <w:sz w:val="18"/>
                <w:szCs w:val="18"/>
              </w:rPr>
            </w:pPr>
            <w:r w:rsidRPr="002E6912">
              <w:rPr>
                <w:b/>
                <w:sz w:val="18"/>
                <w:szCs w:val="18"/>
              </w:rPr>
              <w:t>Baseline 2012</w:t>
            </w:r>
          </w:p>
        </w:tc>
        <w:tc>
          <w:tcPr>
            <w:tcW w:w="1843" w:type="dxa"/>
            <w:shd w:val="clear" w:color="auto" w:fill="CCFFCC"/>
          </w:tcPr>
          <w:p w14:paraId="77736DBE" w14:textId="77777777" w:rsidR="006E2496" w:rsidRPr="002E6912" w:rsidRDefault="006E2496" w:rsidP="006E2496">
            <w:pPr>
              <w:spacing w:before="40" w:after="40"/>
              <w:rPr>
                <w:b/>
                <w:sz w:val="18"/>
                <w:szCs w:val="18"/>
              </w:rPr>
            </w:pPr>
            <w:r w:rsidRPr="002E6912">
              <w:rPr>
                <w:b/>
                <w:sz w:val="18"/>
                <w:szCs w:val="18"/>
              </w:rPr>
              <w:t>Milestone 1 2014</w:t>
            </w:r>
          </w:p>
        </w:tc>
        <w:tc>
          <w:tcPr>
            <w:tcW w:w="1843" w:type="dxa"/>
            <w:shd w:val="clear" w:color="auto" w:fill="CCFFCC"/>
          </w:tcPr>
          <w:p w14:paraId="22461440" w14:textId="77777777" w:rsidR="006E2496" w:rsidRPr="002E6912" w:rsidRDefault="006E2496" w:rsidP="006E2496">
            <w:pPr>
              <w:spacing w:before="40" w:after="40"/>
              <w:rPr>
                <w:b/>
                <w:sz w:val="18"/>
                <w:szCs w:val="18"/>
              </w:rPr>
            </w:pPr>
            <w:r w:rsidRPr="002E6912">
              <w:rPr>
                <w:b/>
                <w:sz w:val="18"/>
                <w:szCs w:val="18"/>
              </w:rPr>
              <w:t>Milestone 2 2016</w:t>
            </w:r>
          </w:p>
        </w:tc>
        <w:tc>
          <w:tcPr>
            <w:tcW w:w="1588" w:type="dxa"/>
            <w:shd w:val="clear" w:color="auto" w:fill="CCFFCC"/>
          </w:tcPr>
          <w:p w14:paraId="7583A966" w14:textId="77777777" w:rsidR="006E2496" w:rsidRPr="002E6912" w:rsidRDefault="006E2496" w:rsidP="006E2496">
            <w:pPr>
              <w:spacing w:before="40" w:after="40"/>
              <w:rPr>
                <w:b/>
                <w:sz w:val="18"/>
                <w:szCs w:val="18"/>
              </w:rPr>
            </w:pPr>
            <w:r w:rsidRPr="002E6912">
              <w:rPr>
                <w:b/>
                <w:sz w:val="18"/>
                <w:szCs w:val="18"/>
              </w:rPr>
              <w:t>Target 2018</w:t>
            </w:r>
          </w:p>
        </w:tc>
        <w:tc>
          <w:tcPr>
            <w:tcW w:w="1243" w:type="dxa"/>
            <w:vMerge/>
            <w:shd w:val="clear" w:color="auto" w:fill="FFCC99"/>
          </w:tcPr>
          <w:p w14:paraId="57069933" w14:textId="77777777" w:rsidR="006E2496" w:rsidRPr="002E6912" w:rsidRDefault="006E2496" w:rsidP="006E2496">
            <w:pPr>
              <w:spacing w:before="40" w:after="40"/>
              <w:rPr>
                <w:b/>
                <w:sz w:val="18"/>
                <w:szCs w:val="18"/>
              </w:rPr>
            </w:pPr>
          </w:p>
        </w:tc>
      </w:tr>
      <w:tr w:rsidR="006E2496" w:rsidRPr="002E6912" w14:paraId="3FC14F5A" w14:textId="77777777" w:rsidTr="006E2496">
        <w:tc>
          <w:tcPr>
            <w:tcW w:w="1710" w:type="dxa"/>
            <w:vMerge/>
            <w:shd w:val="clear" w:color="auto" w:fill="auto"/>
          </w:tcPr>
          <w:p w14:paraId="5AB39D28" w14:textId="77777777" w:rsidR="006E2496" w:rsidRPr="002E6912" w:rsidRDefault="006E2496" w:rsidP="006E2496">
            <w:pPr>
              <w:spacing w:before="40" w:after="40"/>
              <w:rPr>
                <w:sz w:val="18"/>
                <w:szCs w:val="18"/>
              </w:rPr>
            </w:pPr>
          </w:p>
        </w:tc>
        <w:tc>
          <w:tcPr>
            <w:tcW w:w="3813" w:type="dxa"/>
            <w:vMerge w:val="restart"/>
            <w:shd w:val="clear" w:color="auto" w:fill="auto"/>
          </w:tcPr>
          <w:p w14:paraId="37A0FDB2" w14:textId="77777777" w:rsidR="006E2496" w:rsidRPr="002E6912" w:rsidRDefault="006E2496" w:rsidP="006E2496">
            <w:pPr>
              <w:spacing w:before="40" w:after="40"/>
              <w:rPr>
                <w:sz w:val="18"/>
                <w:szCs w:val="18"/>
              </w:rPr>
            </w:pPr>
            <w:r w:rsidRPr="002E6912">
              <w:rPr>
                <w:sz w:val="18"/>
                <w:szCs w:val="18"/>
              </w:rPr>
              <w:t>Percentage of SAIs in developing countries (for which a PEFA assessment is publicly available) in which all external audit reports on central government consolidated operations are made available to the public through appropriate means within six months of completed audit.</w:t>
            </w:r>
          </w:p>
        </w:tc>
        <w:tc>
          <w:tcPr>
            <w:tcW w:w="2450" w:type="dxa"/>
            <w:tcBorders>
              <w:bottom w:val="single" w:sz="4" w:space="0" w:color="auto"/>
            </w:tcBorders>
            <w:shd w:val="clear" w:color="auto" w:fill="auto"/>
          </w:tcPr>
          <w:p w14:paraId="36315A4D" w14:textId="77777777" w:rsidR="006E2496" w:rsidRPr="002E6912" w:rsidRDefault="006E2496" w:rsidP="006E2496">
            <w:pPr>
              <w:spacing w:before="40" w:after="40"/>
              <w:rPr>
                <w:sz w:val="18"/>
                <w:szCs w:val="18"/>
              </w:rPr>
            </w:pPr>
            <w:r w:rsidRPr="002E6912">
              <w:rPr>
                <w:sz w:val="18"/>
                <w:szCs w:val="18"/>
              </w:rPr>
              <w:t>LDC &amp; LI = 34%</w:t>
            </w:r>
          </w:p>
          <w:p w14:paraId="1E61FE23" w14:textId="77777777" w:rsidR="006E2496" w:rsidRPr="002E6912" w:rsidRDefault="006E2496" w:rsidP="006E2496">
            <w:pPr>
              <w:spacing w:before="40" w:after="40"/>
              <w:rPr>
                <w:sz w:val="18"/>
                <w:szCs w:val="18"/>
              </w:rPr>
            </w:pPr>
            <w:r w:rsidRPr="002E6912">
              <w:rPr>
                <w:sz w:val="18"/>
                <w:szCs w:val="18"/>
              </w:rPr>
              <w:t>LMI = 63%</w:t>
            </w:r>
          </w:p>
          <w:p w14:paraId="305F471A" w14:textId="77777777" w:rsidR="006E2496" w:rsidRPr="002E6912" w:rsidRDefault="006E2496" w:rsidP="006E2496">
            <w:pPr>
              <w:spacing w:before="40" w:after="40"/>
              <w:rPr>
                <w:sz w:val="18"/>
                <w:szCs w:val="18"/>
              </w:rPr>
            </w:pPr>
            <w:r w:rsidRPr="002E6912">
              <w:rPr>
                <w:sz w:val="18"/>
                <w:szCs w:val="18"/>
              </w:rPr>
              <w:t>UMI = 76%</w:t>
            </w:r>
          </w:p>
        </w:tc>
        <w:tc>
          <w:tcPr>
            <w:tcW w:w="1843" w:type="dxa"/>
            <w:tcBorders>
              <w:bottom w:val="single" w:sz="4" w:space="0" w:color="auto"/>
            </w:tcBorders>
            <w:shd w:val="clear" w:color="auto" w:fill="auto"/>
          </w:tcPr>
          <w:p w14:paraId="523787BC" w14:textId="77777777" w:rsidR="006E2496" w:rsidRPr="002E6912" w:rsidRDefault="006E2496" w:rsidP="006E2496">
            <w:pPr>
              <w:spacing w:before="40" w:after="40"/>
              <w:rPr>
                <w:sz w:val="18"/>
                <w:szCs w:val="18"/>
              </w:rPr>
            </w:pPr>
            <w:r w:rsidRPr="002E6912">
              <w:rPr>
                <w:sz w:val="18"/>
                <w:szCs w:val="18"/>
              </w:rPr>
              <w:t>LDC &amp; LI = 40%</w:t>
            </w:r>
          </w:p>
          <w:p w14:paraId="375F2897" w14:textId="77777777" w:rsidR="006E2496" w:rsidRPr="002E6912" w:rsidRDefault="006E2496" w:rsidP="006E2496">
            <w:pPr>
              <w:spacing w:before="40" w:after="40"/>
              <w:rPr>
                <w:sz w:val="18"/>
                <w:szCs w:val="18"/>
              </w:rPr>
            </w:pPr>
            <w:r w:rsidRPr="002E6912">
              <w:rPr>
                <w:sz w:val="18"/>
                <w:szCs w:val="18"/>
              </w:rPr>
              <w:t>LMI = 70%</w:t>
            </w:r>
          </w:p>
          <w:p w14:paraId="58A4F4E8" w14:textId="77777777" w:rsidR="006E2496" w:rsidRPr="002E6912" w:rsidRDefault="006E2496" w:rsidP="006E2496">
            <w:pPr>
              <w:spacing w:before="40" w:after="40"/>
              <w:rPr>
                <w:sz w:val="18"/>
                <w:szCs w:val="18"/>
              </w:rPr>
            </w:pPr>
            <w:r w:rsidRPr="002E6912">
              <w:rPr>
                <w:sz w:val="18"/>
                <w:szCs w:val="18"/>
              </w:rPr>
              <w:t>UMI = 80%</w:t>
            </w:r>
          </w:p>
        </w:tc>
        <w:tc>
          <w:tcPr>
            <w:tcW w:w="1843" w:type="dxa"/>
            <w:tcBorders>
              <w:bottom w:val="single" w:sz="4" w:space="0" w:color="auto"/>
            </w:tcBorders>
            <w:shd w:val="clear" w:color="auto" w:fill="auto"/>
          </w:tcPr>
          <w:p w14:paraId="4B545022" w14:textId="77777777" w:rsidR="006E2496" w:rsidRPr="002E6912" w:rsidRDefault="006E2496" w:rsidP="006E2496">
            <w:pPr>
              <w:spacing w:before="40" w:after="40"/>
              <w:rPr>
                <w:sz w:val="18"/>
                <w:szCs w:val="18"/>
              </w:rPr>
            </w:pPr>
            <w:r w:rsidRPr="002E6912">
              <w:rPr>
                <w:sz w:val="18"/>
                <w:szCs w:val="18"/>
              </w:rPr>
              <w:t>LDC &amp; LI =50 %</w:t>
            </w:r>
          </w:p>
          <w:p w14:paraId="7C92F8BF" w14:textId="77777777" w:rsidR="006E2496" w:rsidRPr="002E6912" w:rsidRDefault="006E2496" w:rsidP="006E2496">
            <w:pPr>
              <w:spacing w:before="40" w:after="40"/>
              <w:rPr>
                <w:sz w:val="18"/>
                <w:szCs w:val="18"/>
              </w:rPr>
            </w:pPr>
            <w:r w:rsidRPr="002E6912">
              <w:rPr>
                <w:sz w:val="18"/>
                <w:szCs w:val="18"/>
              </w:rPr>
              <w:t>LMI = 75%</w:t>
            </w:r>
          </w:p>
          <w:p w14:paraId="2D5DB3C5" w14:textId="77777777" w:rsidR="006E2496" w:rsidRPr="002E6912" w:rsidRDefault="006E2496" w:rsidP="006E2496">
            <w:pPr>
              <w:spacing w:before="40" w:after="40"/>
              <w:rPr>
                <w:sz w:val="18"/>
                <w:szCs w:val="18"/>
              </w:rPr>
            </w:pPr>
            <w:r w:rsidRPr="002E6912">
              <w:rPr>
                <w:sz w:val="18"/>
                <w:szCs w:val="18"/>
              </w:rPr>
              <w:t>UMI = 85%</w:t>
            </w:r>
          </w:p>
        </w:tc>
        <w:tc>
          <w:tcPr>
            <w:tcW w:w="1588" w:type="dxa"/>
            <w:tcBorders>
              <w:bottom w:val="single" w:sz="4" w:space="0" w:color="auto"/>
            </w:tcBorders>
            <w:shd w:val="clear" w:color="auto" w:fill="auto"/>
          </w:tcPr>
          <w:p w14:paraId="7EC6541F" w14:textId="77777777" w:rsidR="006E2496" w:rsidRPr="002E6912" w:rsidRDefault="006E2496" w:rsidP="006E2496">
            <w:pPr>
              <w:spacing w:before="40" w:after="40"/>
              <w:rPr>
                <w:sz w:val="18"/>
                <w:szCs w:val="18"/>
              </w:rPr>
            </w:pPr>
            <w:r w:rsidRPr="002E6912">
              <w:rPr>
                <w:sz w:val="18"/>
                <w:szCs w:val="18"/>
              </w:rPr>
              <w:t>LDC &amp; LI = 60%</w:t>
            </w:r>
          </w:p>
          <w:p w14:paraId="19961503" w14:textId="77777777" w:rsidR="006E2496" w:rsidRPr="002E6912" w:rsidRDefault="006E2496" w:rsidP="006E2496">
            <w:pPr>
              <w:spacing w:before="40" w:after="40"/>
              <w:rPr>
                <w:sz w:val="18"/>
                <w:szCs w:val="18"/>
              </w:rPr>
            </w:pPr>
            <w:r w:rsidRPr="002E6912">
              <w:rPr>
                <w:sz w:val="18"/>
                <w:szCs w:val="18"/>
              </w:rPr>
              <w:t>LMI = 80%</w:t>
            </w:r>
          </w:p>
          <w:p w14:paraId="2DB0CF5C" w14:textId="77777777" w:rsidR="006E2496" w:rsidRPr="002E6912" w:rsidRDefault="006E2496" w:rsidP="006E2496">
            <w:pPr>
              <w:spacing w:before="40" w:after="40"/>
              <w:rPr>
                <w:sz w:val="18"/>
                <w:szCs w:val="18"/>
              </w:rPr>
            </w:pPr>
            <w:r w:rsidRPr="002E6912">
              <w:rPr>
                <w:sz w:val="18"/>
                <w:szCs w:val="18"/>
              </w:rPr>
              <w:t>UMI = 90%</w:t>
            </w:r>
          </w:p>
        </w:tc>
        <w:tc>
          <w:tcPr>
            <w:tcW w:w="1243" w:type="dxa"/>
            <w:vMerge/>
            <w:shd w:val="clear" w:color="auto" w:fill="auto"/>
          </w:tcPr>
          <w:p w14:paraId="730FC9E5" w14:textId="77777777" w:rsidR="006E2496" w:rsidRPr="002E6912" w:rsidRDefault="006E2496" w:rsidP="006E2496">
            <w:pPr>
              <w:spacing w:before="40" w:after="40"/>
              <w:rPr>
                <w:sz w:val="18"/>
                <w:szCs w:val="18"/>
              </w:rPr>
            </w:pPr>
          </w:p>
        </w:tc>
      </w:tr>
      <w:tr w:rsidR="006E2496" w:rsidRPr="002E6912" w14:paraId="2D8562AC" w14:textId="77777777" w:rsidTr="006E2496">
        <w:tc>
          <w:tcPr>
            <w:tcW w:w="1710" w:type="dxa"/>
            <w:vMerge/>
            <w:shd w:val="clear" w:color="auto" w:fill="auto"/>
          </w:tcPr>
          <w:p w14:paraId="760DFE98" w14:textId="77777777" w:rsidR="006E2496" w:rsidRPr="002E6912" w:rsidRDefault="006E2496" w:rsidP="006E2496">
            <w:pPr>
              <w:spacing w:before="40" w:after="40"/>
              <w:rPr>
                <w:sz w:val="18"/>
                <w:szCs w:val="18"/>
              </w:rPr>
            </w:pPr>
          </w:p>
        </w:tc>
        <w:tc>
          <w:tcPr>
            <w:tcW w:w="3813" w:type="dxa"/>
            <w:vMerge/>
            <w:shd w:val="clear" w:color="auto" w:fill="auto"/>
          </w:tcPr>
          <w:p w14:paraId="11ECF153" w14:textId="77777777" w:rsidR="006E2496" w:rsidRPr="002E6912" w:rsidRDefault="006E2496" w:rsidP="006E2496">
            <w:pPr>
              <w:spacing w:before="40" w:after="40"/>
              <w:rPr>
                <w:sz w:val="18"/>
                <w:szCs w:val="18"/>
              </w:rPr>
            </w:pPr>
          </w:p>
        </w:tc>
        <w:tc>
          <w:tcPr>
            <w:tcW w:w="7724" w:type="dxa"/>
            <w:gridSpan w:val="4"/>
            <w:shd w:val="clear" w:color="auto" w:fill="CCFFCC"/>
          </w:tcPr>
          <w:p w14:paraId="49F2CA67" w14:textId="77777777" w:rsidR="006E2496" w:rsidRPr="002E6912" w:rsidRDefault="006E2496" w:rsidP="006E2496">
            <w:pPr>
              <w:spacing w:before="40" w:after="40"/>
              <w:rPr>
                <w:b/>
                <w:sz w:val="18"/>
                <w:szCs w:val="18"/>
              </w:rPr>
            </w:pPr>
            <w:r w:rsidRPr="002E6912">
              <w:rPr>
                <w:b/>
                <w:sz w:val="18"/>
                <w:szCs w:val="18"/>
              </w:rPr>
              <w:t>Source</w:t>
            </w:r>
          </w:p>
        </w:tc>
        <w:tc>
          <w:tcPr>
            <w:tcW w:w="1243" w:type="dxa"/>
            <w:vMerge/>
            <w:shd w:val="clear" w:color="auto" w:fill="auto"/>
          </w:tcPr>
          <w:p w14:paraId="024BB5AD" w14:textId="77777777" w:rsidR="006E2496" w:rsidRPr="002E6912" w:rsidRDefault="006E2496" w:rsidP="006E2496">
            <w:pPr>
              <w:spacing w:before="40" w:after="40"/>
              <w:rPr>
                <w:sz w:val="18"/>
                <w:szCs w:val="18"/>
              </w:rPr>
            </w:pPr>
          </w:p>
        </w:tc>
      </w:tr>
      <w:tr w:rsidR="006E2496" w:rsidRPr="002E6912" w14:paraId="16FBB932" w14:textId="77777777" w:rsidTr="006E2496">
        <w:trPr>
          <w:trHeight w:val="376"/>
        </w:trPr>
        <w:tc>
          <w:tcPr>
            <w:tcW w:w="1710" w:type="dxa"/>
            <w:vMerge/>
            <w:shd w:val="clear" w:color="auto" w:fill="auto"/>
          </w:tcPr>
          <w:p w14:paraId="71273C7F" w14:textId="77777777" w:rsidR="006E2496" w:rsidRPr="002E6912" w:rsidRDefault="006E2496" w:rsidP="006E2496">
            <w:pPr>
              <w:spacing w:before="40" w:after="40"/>
              <w:rPr>
                <w:sz w:val="18"/>
                <w:szCs w:val="18"/>
              </w:rPr>
            </w:pPr>
          </w:p>
        </w:tc>
        <w:tc>
          <w:tcPr>
            <w:tcW w:w="3813" w:type="dxa"/>
            <w:vMerge/>
            <w:tcBorders>
              <w:bottom w:val="single" w:sz="4" w:space="0" w:color="auto"/>
            </w:tcBorders>
            <w:shd w:val="clear" w:color="auto" w:fill="auto"/>
          </w:tcPr>
          <w:p w14:paraId="0948C715" w14:textId="77777777" w:rsidR="006E2496" w:rsidRPr="002E6912" w:rsidRDefault="006E2496" w:rsidP="006E2496">
            <w:pPr>
              <w:spacing w:before="40" w:after="40"/>
              <w:rPr>
                <w:sz w:val="18"/>
                <w:szCs w:val="18"/>
              </w:rPr>
            </w:pPr>
          </w:p>
        </w:tc>
        <w:tc>
          <w:tcPr>
            <w:tcW w:w="7724" w:type="dxa"/>
            <w:gridSpan w:val="4"/>
            <w:tcBorders>
              <w:bottom w:val="single" w:sz="4" w:space="0" w:color="auto"/>
            </w:tcBorders>
            <w:shd w:val="clear" w:color="auto" w:fill="auto"/>
          </w:tcPr>
          <w:p w14:paraId="480A1651" w14:textId="77777777" w:rsidR="006E2496" w:rsidRPr="002E6912" w:rsidRDefault="006E2496" w:rsidP="006E2496">
            <w:pPr>
              <w:spacing w:before="40" w:after="40"/>
              <w:rPr>
                <w:sz w:val="18"/>
                <w:szCs w:val="18"/>
              </w:rPr>
            </w:pPr>
            <w:r w:rsidRPr="002E6912">
              <w:rPr>
                <w:sz w:val="18"/>
                <w:szCs w:val="18"/>
              </w:rPr>
              <w:t>INTOSAI-Donor Secretariat review of latest published PEFA reports (PEFA PI-10, criteria (iv))</w:t>
            </w:r>
          </w:p>
        </w:tc>
        <w:tc>
          <w:tcPr>
            <w:tcW w:w="1243" w:type="dxa"/>
            <w:vMerge/>
            <w:shd w:val="clear" w:color="auto" w:fill="auto"/>
          </w:tcPr>
          <w:p w14:paraId="46070947" w14:textId="77777777" w:rsidR="006E2496" w:rsidRPr="002E6912" w:rsidRDefault="006E2496" w:rsidP="006E2496">
            <w:pPr>
              <w:spacing w:before="40" w:after="40"/>
              <w:rPr>
                <w:sz w:val="18"/>
                <w:szCs w:val="18"/>
              </w:rPr>
            </w:pPr>
          </w:p>
        </w:tc>
      </w:tr>
    </w:tbl>
    <w:p w14:paraId="0F8C82B0" w14:textId="26AE7E85" w:rsidR="00F322F5" w:rsidRPr="006E2496" w:rsidRDefault="00F322F5" w:rsidP="006E2496">
      <w:pPr>
        <w:spacing w:line="300" w:lineRule="auto"/>
        <w:jc w:val="center"/>
      </w:pPr>
      <w:r w:rsidRPr="006E2496">
        <w:rPr>
          <w:b/>
        </w:rPr>
        <w:t>A</w:t>
      </w:r>
      <w:r w:rsidR="006E2496" w:rsidRPr="006E2496">
        <w:rPr>
          <w:b/>
        </w:rPr>
        <w:t>nnex 1</w:t>
      </w:r>
      <w:r w:rsidRPr="006E2496">
        <w:rPr>
          <w:b/>
        </w:rPr>
        <w:t>. SAI Capacity Development Fund (SAI CDF) – LOGFRAME</w:t>
      </w:r>
    </w:p>
    <w:p w14:paraId="21E4746F" w14:textId="77777777" w:rsidR="00F322F5" w:rsidRPr="002E6912" w:rsidRDefault="00F322F5" w:rsidP="00F322F5">
      <w:pPr>
        <w:rPr>
          <w:rFonts w:asciiTheme="majorHAnsi" w:eastAsiaTheme="majorEastAsia" w:hAnsiTheme="majorHAnsi" w:cstheme="majorBidi"/>
          <w:sz w:val="18"/>
          <w:szCs w:val="18"/>
        </w:rPr>
      </w:pPr>
      <w:r w:rsidRPr="002E6912">
        <w:rPr>
          <w:sz w:val="18"/>
          <w:szCs w:val="18"/>
        </w:rPr>
        <w:br w:type="page"/>
      </w:r>
    </w:p>
    <w:p w14:paraId="54538B2F" w14:textId="77777777" w:rsidR="00F322F5" w:rsidRPr="002E6912" w:rsidRDefault="00F322F5" w:rsidP="00FD2B16">
      <w:pPr>
        <w:pStyle w:val="Heading1"/>
        <w:jc w:val="both"/>
        <w:rPr>
          <w:sz w:val="18"/>
          <w:szCs w:val="18"/>
        </w:rPr>
        <w:sectPr w:rsidR="00F322F5" w:rsidRPr="002E6912" w:rsidSect="00F36871">
          <w:pgSz w:w="15840" w:h="12240" w:orient="landscape"/>
          <w:pgMar w:top="1440" w:right="1440" w:bottom="1440" w:left="1440" w:header="720" w:footer="720" w:gutter="0"/>
          <w:cols w:space="720"/>
          <w:docGrid w:linePitch="360"/>
        </w:sectPr>
      </w:pPr>
    </w:p>
    <w:p w14:paraId="70BC9B4D" w14:textId="77777777" w:rsidR="00443DC8" w:rsidRDefault="006E2496" w:rsidP="006E2496">
      <w:pPr>
        <w:jc w:val="center"/>
        <w:rPr>
          <w:b/>
        </w:rPr>
      </w:pPr>
      <w:r w:rsidRPr="006E2496">
        <w:rPr>
          <w:b/>
        </w:rPr>
        <w:t xml:space="preserve">Annex 2: </w:t>
      </w:r>
      <w:r w:rsidR="00DC77D4" w:rsidRPr="006E2496">
        <w:rPr>
          <w:b/>
        </w:rPr>
        <w:t xml:space="preserve">SAI Capacity Development Fund – List of Eligible Beneficiaries </w:t>
      </w:r>
    </w:p>
    <w:p w14:paraId="7C88E157" w14:textId="77777777" w:rsidR="00443DC8" w:rsidRDefault="00443DC8" w:rsidP="006E2496">
      <w:pPr>
        <w:jc w:val="center"/>
        <w:rPr>
          <w:b/>
        </w:rPr>
      </w:pPr>
    </w:p>
    <w:p w14:paraId="14C650B2" w14:textId="0E9EC8C5" w:rsidR="00B353AC" w:rsidRDefault="00DC77D4" w:rsidP="006E2496">
      <w:pPr>
        <w:jc w:val="center"/>
        <w:sectPr w:rsidR="00B353AC" w:rsidSect="00BE64D8">
          <w:pgSz w:w="15840" w:h="12240" w:orient="landscape"/>
          <w:pgMar w:top="1417" w:right="1417" w:bottom="1417" w:left="1417" w:header="708" w:footer="708" w:gutter="0"/>
          <w:cols w:space="708"/>
          <w:docGrid w:linePitch="360"/>
        </w:sectPr>
      </w:pPr>
      <w:r>
        <w:object w:dxaOrig="23059" w:dyaOrig="13622" w14:anchorId="79EDBD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0.75pt;height:408.75pt" o:ole="">
            <v:imagedata r:id="rId9" o:title=""/>
          </v:shape>
          <o:OLEObject Type="Embed" ProgID="Excel.Sheet.12" ShapeID="_x0000_i1025" DrawAspect="Content" ObjectID="_1504715344" r:id="rId10"/>
        </w:object>
      </w:r>
    </w:p>
    <w:p w14:paraId="6E368FC6" w14:textId="18B1C641" w:rsidR="00B353AC" w:rsidRPr="00701C9E" w:rsidRDefault="00B353AC" w:rsidP="00CF36B9">
      <w:pPr>
        <w:spacing w:line="240" w:lineRule="auto"/>
        <w:jc w:val="center"/>
        <w:rPr>
          <w:b/>
        </w:rPr>
      </w:pPr>
      <w:r w:rsidRPr="00701C9E">
        <w:rPr>
          <w:b/>
        </w:rPr>
        <w:t xml:space="preserve">Annex </w:t>
      </w:r>
      <w:r w:rsidR="006E2496" w:rsidRPr="00701C9E">
        <w:rPr>
          <w:b/>
        </w:rPr>
        <w:t>3</w:t>
      </w:r>
      <w:r w:rsidRPr="00701C9E">
        <w:rPr>
          <w:b/>
        </w:rPr>
        <w:t xml:space="preserve">. Project </w:t>
      </w:r>
      <w:r w:rsidR="006E2496" w:rsidRPr="00701C9E">
        <w:rPr>
          <w:b/>
        </w:rPr>
        <w:t xml:space="preserve">Concept Note </w:t>
      </w:r>
      <w:r w:rsidRPr="00701C9E">
        <w:rPr>
          <w:b/>
        </w:rPr>
        <w:t>Template</w:t>
      </w:r>
    </w:p>
    <w:p w14:paraId="3E1721CD" w14:textId="77777777" w:rsidR="00FD5635" w:rsidRPr="00F9666B" w:rsidRDefault="00FD5635" w:rsidP="00FD5635">
      <w:pPr>
        <w:rPr>
          <w:rFonts w:ascii="Times New Roman" w:hAnsi="Times New Roman" w:cs="Times New Roman"/>
          <w:sz w:val="18"/>
          <w:szCs w:val="18"/>
        </w:rPr>
      </w:pPr>
    </w:p>
    <w:p w14:paraId="187892D6" w14:textId="77777777" w:rsidR="00FD5635" w:rsidRPr="00F9666B" w:rsidRDefault="00FD5635" w:rsidP="00FD5635">
      <w:pPr>
        <w:spacing w:before="240" w:after="240"/>
        <w:rPr>
          <w:rFonts w:ascii="Times New Roman" w:hAnsi="Times New Roman" w:cs="Times New Roman"/>
          <w:b/>
        </w:rPr>
      </w:pPr>
      <w:r w:rsidRPr="00F9666B">
        <w:rPr>
          <w:rFonts w:ascii="Times New Roman" w:hAnsi="Times New Roman" w:cs="Times New Roman"/>
          <w:b/>
        </w:rPr>
        <w:t>I. Introduction and Context</w:t>
      </w:r>
    </w:p>
    <w:p w14:paraId="64A5DBA7" w14:textId="549C246C" w:rsidR="00FD5635" w:rsidRPr="00F9666B" w:rsidRDefault="00FD5635" w:rsidP="00FD5635">
      <w:pPr>
        <w:spacing w:before="240" w:after="240"/>
        <w:rPr>
          <w:rFonts w:ascii="Times New Roman" w:hAnsi="Times New Roman" w:cs="Times New Roman"/>
        </w:rPr>
      </w:pPr>
      <w:r w:rsidRPr="00F9666B">
        <w:rPr>
          <w:rFonts w:ascii="Times New Roman" w:hAnsi="Times New Roman" w:cs="Times New Roman"/>
        </w:rPr>
        <w:tab/>
        <w:t>A. Country Context</w:t>
      </w:r>
      <w:r w:rsidR="00ED56A6">
        <w:rPr>
          <w:rFonts w:ascii="Times New Roman" w:hAnsi="Times New Roman" w:cs="Times New Roman"/>
        </w:rPr>
        <w:t xml:space="preserve"> </w:t>
      </w:r>
    </w:p>
    <w:p w14:paraId="49E8938C" w14:textId="770F7557" w:rsidR="00FD5635" w:rsidRDefault="00FD5635" w:rsidP="00FD5635">
      <w:pPr>
        <w:spacing w:before="240" w:after="240"/>
        <w:rPr>
          <w:rFonts w:ascii="Times New Roman" w:hAnsi="Times New Roman" w:cs="Times New Roman"/>
        </w:rPr>
      </w:pPr>
      <w:r w:rsidRPr="00F9666B">
        <w:rPr>
          <w:rFonts w:ascii="Times New Roman" w:hAnsi="Times New Roman" w:cs="Times New Roman"/>
        </w:rPr>
        <w:tab/>
        <w:t>B. Sectoral and Institutional Context</w:t>
      </w:r>
      <w:r w:rsidR="00ED56A6">
        <w:rPr>
          <w:rFonts w:ascii="Times New Roman" w:hAnsi="Times New Roman" w:cs="Times New Roman"/>
        </w:rPr>
        <w:t xml:space="preserve"> (description of </w:t>
      </w:r>
      <w:r w:rsidR="00CF36B9">
        <w:rPr>
          <w:rFonts w:ascii="Times New Roman" w:hAnsi="Times New Roman" w:cs="Times New Roman"/>
        </w:rPr>
        <w:t xml:space="preserve">the </w:t>
      </w:r>
      <w:r w:rsidR="00ED56A6">
        <w:rPr>
          <w:rFonts w:ascii="Times New Roman" w:hAnsi="Times New Roman" w:cs="Times New Roman"/>
        </w:rPr>
        <w:t xml:space="preserve">current PFM scenario including ongoing PFM reforms, state of the SAI including SAI </w:t>
      </w:r>
      <w:r w:rsidR="00125B23">
        <w:rPr>
          <w:rFonts w:ascii="Times New Roman" w:hAnsi="Times New Roman" w:cs="Times New Roman"/>
        </w:rPr>
        <w:t>Strategy</w:t>
      </w:r>
      <w:r w:rsidR="00ED56A6">
        <w:rPr>
          <w:rFonts w:ascii="Times New Roman" w:hAnsi="Times New Roman" w:cs="Times New Roman"/>
        </w:rPr>
        <w:t xml:space="preserve"> and SAI Capacity Development Plan, links to the legislative </w:t>
      </w:r>
      <w:r w:rsidR="00125B23">
        <w:rPr>
          <w:rFonts w:ascii="Times New Roman" w:hAnsi="Times New Roman" w:cs="Times New Roman"/>
        </w:rPr>
        <w:t>scrutiny</w:t>
      </w:r>
      <w:r w:rsidR="00ED56A6">
        <w:rPr>
          <w:rFonts w:ascii="Times New Roman" w:hAnsi="Times New Roman" w:cs="Times New Roman"/>
        </w:rPr>
        <w:t>)</w:t>
      </w:r>
    </w:p>
    <w:p w14:paraId="2715809F" w14:textId="61EDEC85" w:rsidR="00CF36B9" w:rsidRPr="00F9666B" w:rsidRDefault="00CF36B9" w:rsidP="00FD5635">
      <w:pPr>
        <w:spacing w:before="240" w:after="240"/>
        <w:rPr>
          <w:rFonts w:ascii="Times New Roman" w:hAnsi="Times New Roman" w:cs="Times New Roman"/>
        </w:rPr>
      </w:pPr>
      <w:r>
        <w:rPr>
          <w:rFonts w:ascii="Times New Roman" w:hAnsi="Times New Roman" w:cs="Times New Roman"/>
        </w:rPr>
        <w:tab/>
        <w:t>C. Ongoing SAI reforms (including current and previous donor funded projects)</w:t>
      </w:r>
      <w:r w:rsidR="00B111BC">
        <w:rPr>
          <w:rFonts w:ascii="Times New Roman" w:hAnsi="Times New Roman" w:cs="Times New Roman"/>
        </w:rPr>
        <w:t xml:space="preserve">. </w:t>
      </w:r>
      <w:r w:rsidR="00021624" w:rsidRPr="00F73FA4">
        <w:rPr>
          <w:rFonts w:ascii="Times New Roman" w:hAnsi="Times New Roman" w:cs="Times New Roman"/>
        </w:rPr>
        <w:t>Linkage</w:t>
      </w:r>
      <w:r w:rsidR="00B111BC" w:rsidRPr="00F73FA4">
        <w:rPr>
          <w:rFonts w:ascii="Times New Roman" w:hAnsi="Times New Roman" w:cs="Times New Roman"/>
        </w:rPr>
        <w:t xml:space="preserve"> with the proposal, if any, submitted by the SAI under the INTOSAI-Donor </w:t>
      </w:r>
      <w:r w:rsidR="00021624" w:rsidRPr="00F73FA4">
        <w:rPr>
          <w:rFonts w:ascii="Times New Roman" w:hAnsi="Times New Roman" w:cs="Times New Roman"/>
        </w:rPr>
        <w:t>Cooperation</w:t>
      </w:r>
      <w:r w:rsidR="00B111BC" w:rsidRPr="00F73FA4">
        <w:rPr>
          <w:rFonts w:ascii="Times New Roman" w:hAnsi="Times New Roman" w:cs="Times New Roman"/>
        </w:rPr>
        <w:t xml:space="preserve"> Secretariat’s Global Call for Proposals </w:t>
      </w:r>
      <w:r w:rsidR="0050578F" w:rsidRPr="00F73FA4">
        <w:rPr>
          <w:rFonts w:ascii="Times New Roman" w:hAnsi="Times New Roman" w:cs="Times New Roman"/>
        </w:rPr>
        <w:t xml:space="preserve">should </w:t>
      </w:r>
      <w:r w:rsidR="00B111BC" w:rsidRPr="00F73FA4">
        <w:rPr>
          <w:rFonts w:ascii="Times New Roman" w:hAnsi="Times New Roman" w:cs="Times New Roman"/>
        </w:rPr>
        <w:t>be explained.</w:t>
      </w:r>
      <w:r w:rsidR="00B111BC">
        <w:rPr>
          <w:rFonts w:ascii="Times New Roman" w:hAnsi="Times New Roman" w:cs="Times New Roman"/>
        </w:rPr>
        <w:t xml:space="preserve"> </w:t>
      </w:r>
    </w:p>
    <w:p w14:paraId="516F0E0F" w14:textId="12305359" w:rsidR="00FD5635" w:rsidRPr="00F9666B" w:rsidRDefault="00FD5635" w:rsidP="00125B23">
      <w:pPr>
        <w:spacing w:before="240" w:after="240"/>
        <w:rPr>
          <w:rFonts w:ascii="Times New Roman" w:hAnsi="Times New Roman" w:cs="Times New Roman"/>
        </w:rPr>
      </w:pPr>
      <w:r w:rsidRPr="00F9666B">
        <w:rPr>
          <w:rFonts w:ascii="Times New Roman" w:hAnsi="Times New Roman" w:cs="Times New Roman"/>
        </w:rPr>
        <w:tab/>
      </w:r>
      <w:r w:rsidR="00CF36B9">
        <w:rPr>
          <w:rFonts w:ascii="Times New Roman" w:hAnsi="Times New Roman" w:cs="Times New Roman"/>
        </w:rPr>
        <w:t>D</w:t>
      </w:r>
      <w:r w:rsidRPr="00F9666B">
        <w:rPr>
          <w:rFonts w:ascii="Times New Roman" w:hAnsi="Times New Roman" w:cs="Times New Roman"/>
        </w:rPr>
        <w:t>. Relationship to CAS</w:t>
      </w:r>
      <w:r w:rsidR="00125B23">
        <w:rPr>
          <w:rFonts w:ascii="Times New Roman" w:hAnsi="Times New Roman" w:cs="Times New Roman"/>
        </w:rPr>
        <w:t>/CPF</w:t>
      </w:r>
    </w:p>
    <w:p w14:paraId="2C7B3223" w14:textId="01FB294F" w:rsidR="00FD5635" w:rsidRPr="00F9666B" w:rsidRDefault="00FD5635" w:rsidP="00FD5635">
      <w:pPr>
        <w:spacing w:before="240" w:after="240"/>
        <w:rPr>
          <w:rFonts w:ascii="Times New Roman" w:hAnsi="Times New Roman" w:cs="Times New Roman"/>
          <w:b/>
        </w:rPr>
      </w:pPr>
      <w:r w:rsidRPr="00F9666B">
        <w:rPr>
          <w:rFonts w:ascii="Times New Roman" w:hAnsi="Times New Roman" w:cs="Times New Roman"/>
          <w:b/>
        </w:rPr>
        <w:t>I</w:t>
      </w:r>
      <w:r w:rsidR="00125B23">
        <w:rPr>
          <w:rFonts w:ascii="Times New Roman" w:hAnsi="Times New Roman" w:cs="Times New Roman"/>
          <w:b/>
        </w:rPr>
        <w:t>I</w:t>
      </w:r>
      <w:r w:rsidRPr="00F9666B">
        <w:rPr>
          <w:rFonts w:ascii="Times New Roman" w:hAnsi="Times New Roman" w:cs="Times New Roman"/>
          <w:b/>
        </w:rPr>
        <w:t>. Project Context</w:t>
      </w:r>
    </w:p>
    <w:p w14:paraId="0D3F36A5" w14:textId="77777777" w:rsidR="00FD5635" w:rsidRPr="00F9666B" w:rsidRDefault="00FD5635" w:rsidP="00FD5635">
      <w:pPr>
        <w:spacing w:before="240" w:after="240"/>
        <w:rPr>
          <w:rFonts w:ascii="Times New Roman" w:hAnsi="Times New Roman" w:cs="Times New Roman"/>
        </w:rPr>
      </w:pPr>
      <w:r>
        <w:rPr>
          <w:rFonts w:ascii="Times New Roman" w:hAnsi="Times New Roman" w:cs="Times New Roman"/>
        </w:rPr>
        <w:tab/>
        <w:t>A. Project</w:t>
      </w:r>
    </w:p>
    <w:p w14:paraId="10B73421" w14:textId="6EC42F39" w:rsidR="00125B23" w:rsidRDefault="00125B23" w:rsidP="00125B23">
      <w:pPr>
        <w:spacing w:before="240" w:after="240"/>
        <w:ind w:left="1440"/>
        <w:rPr>
          <w:rFonts w:ascii="Times New Roman" w:hAnsi="Times New Roman" w:cs="Times New Roman"/>
        </w:rPr>
      </w:pPr>
      <w:r>
        <w:rPr>
          <w:rFonts w:ascii="Times New Roman" w:hAnsi="Times New Roman" w:cs="Times New Roman"/>
        </w:rPr>
        <w:t>1. D</w:t>
      </w:r>
      <w:r w:rsidR="00FD5635" w:rsidRPr="00F9666B">
        <w:rPr>
          <w:rFonts w:ascii="Times New Roman" w:hAnsi="Times New Roman" w:cs="Times New Roman"/>
        </w:rPr>
        <w:t>escription</w:t>
      </w:r>
      <w:r w:rsidR="00FD5635">
        <w:rPr>
          <w:rFonts w:ascii="Times New Roman" w:hAnsi="Times New Roman" w:cs="Times New Roman"/>
        </w:rPr>
        <w:t xml:space="preserve"> </w:t>
      </w:r>
      <w:r>
        <w:rPr>
          <w:rFonts w:ascii="Times New Roman" w:hAnsi="Times New Roman" w:cs="Times New Roman"/>
        </w:rPr>
        <w:t>of the Project (also describe how the proposed project fits into the overall SAI Strategy and SAI Capacity Development Plan)</w:t>
      </w:r>
    </w:p>
    <w:p w14:paraId="0A77FC34" w14:textId="77777777" w:rsidR="00125B23" w:rsidRDefault="00125B23" w:rsidP="00125B23">
      <w:pPr>
        <w:spacing w:before="240" w:after="240"/>
        <w:ind w:left="1440"/>
        <w:rPr>
          <w:rFonts w:ascii="Times New Roman" w:hAnsi="Times New Roman" w:cs="Times New Roman"/>
        </w:rPr>
      </w:pPr>
      <w:r>
        <w:rPr>
          <w:rFonts w:ascii="Times New Roman" w:hAnsi="Times New Roman" w:cs="Times New Roman"/>
        </w:rPr>
        <w:t>2. Project Development Objective(s)</w:t>
      </w:r>
    </w:p>
    <w:p w14:paraId="1A7C4EEC" w14:textId="278BAFE3" w:rsidR="00125B23" w:rsidRDefault="00125B23" w:rsidP="00125B23">
      <w:pPr>
        <w:spacing w:before="240" w:after="240"/>
        <w:ind w:left="1440"/>
        <w:rPr>
          <w:rFonts w:ascii="Times New Roman" w:hAnsi="Times New Roman" w:cs="Times New Roman"/>
        </w:rPr>
      </w:pPr>
      <w:r>
        <w:rPr>
          <w:rFonts w:ascii="Times New Roman" w:hAnsi="Times New Roman" w:cs="Times New Roman"/>
        </w:rPr>
        <w:t xml:space="preserve">3. </w:t>
      </w:r>
      <w:r w:rsidR="0050578F">
        <w:rPr>
          <w:rFonts w:ascii="Times New Roman" w:hAnsi="Times New Roman" w:cs="Times New Roman"/>
        </w:rPr>
        <w:t xml:space="preserve">Detailed </w:t>
      </w:r>
      <w:r w:rsidR="00FD5635">
        <w:rPr>
          <w:rFonts w:ascii="Times New Roman" w:hAnsi="Times New Roman" w:cs="Times New Roman"/>
        </w:rPr>
        <w:t xml:space="preserve">Project </w:t>
      </w:r>
      <w:r w:rsidR="0050578F">
        <w:rPr>
          <w:rFonts w:ascii="Times New Roman" w:hAnsi="Times New Roman" w:cs="Times New Roman"/>
        </w:rPr>
        <w:t xml:space="preserve">Components and </w:t>
      </w:r>
      <w:r w:rsidR="00FD5635">
        <w:rPr>
          <w:rFonts w:ascii="Times New Roman" w:hAnsi="Times New Roman" w:cs="Times New Roman"/>
        </w:rPr>
        <w:t>Cost</w:t>
      </w:r>
      <w:r w:rsidR="0050578F">
        <w:rPr>
          <w:rFonts w:ascii="Times New Roman" w:hAnsi="Times New Roman" w:cs="Times New Roman"/>
        </w:rPr>
        <w:t>s</w:t>
      </w:r>
      <w:r w:rsidR="00FD5635">
        <w:rPr>
          <w:rFonts w:ascii="Times New Roman" w:hAnsi="Times New Roman" w:cs="Times New Roman"/>
        </w:rPr>
        <w:t xml:space="preserve"> </w:t>
      </w:r>
      <w:r w:rsidR="0050578F">
        <w:rPr>
          <w:rFonts w:ascii="Times New Roman" w:hAnsi="Times New Roman" w:cs="Times New Roman"/>
        </w:rPr>
        <w:t xml:space="preserve">(including assumptions) </w:t>
      </w:r>
      <w:r w:rsidR="00FD5635">
        <w:rPr>
          <w:rFonts w:ascii="Times New Roman" w:hAnsi="Times New Roman" w:cs="Times New Roman"/>
        </w:rPr>
        <w:t>and Financing</w:t>
      </w:r>
      <w:r>
        <w:rPr>
          <w:rFonts w:ascii="Times New Roman" w:hAnsi="Times New Roman" w:cs="Times New Roman"/>
        </w:rPr>
        <w:t xml:space="preserve"> (including contribution from the SAI)</w:t>
      </w:r>
    </w:p>
    <w:p w14:paraId="3AC4AA45" w14:textId="47451C31" w:rsidR="00125B23" w:rsidRDefault="00125B23" w:rsidP="00125B23">
      <w:pPr>
        <w:spacing w:before="240" w:after="240"/>
        <w:ind w:left="1440"/>
        <w:rPr>
          <w:rFonts w:ascii="Times New Roman" w:hAnsi="Times New Roman" w:cs="Times New Roman"/>
        </w:rPr>
      </w:pPr>
      <w:r>
        <w:rPr>
          <w:rFonts w:ascii="Times New Roman" w:hAnsi="Times New Roman" w:cs="Times New Roman"/>
        </w:rPr>
        <w:t>4. Key Results – Outcomes, Outputs</w:t>
      </w:r>
    </w:p>
    <w:p w14:paraId="7B0CA821" w14:textId="17FCAA88" w:rsidR="00FD5635" w:rsidRDefault="00125B23" w:rsidP="00125B23">
      <w:pPr>
        <w:spacing w:before="240" w:after="240"/>
        <w:ind w:left="1440"/>
        <w:rPr>
          <w:rFonts w:ascii="Times New Roman" w:hAnsi="Times New Roman" w:cs="Times New Roman"/>
        </w:rPr>
      </w:pPr>
      <w:r>
        <w:rPr>
          <w:rFonts w:ascii="Times New Roman" w:hAnsi="Times New Roman" w:cs="Times New Roman"/>
        </w:rPr>
        <w:t xml:space="preserve">5. </w:t>
      </w:r>
      <w:r w:rsidR="00FD5635" w:rsidRPr="00F9666B">
        <w:rPr>
          <w:rFonts w:ascii="Times New Roman" w:hAnsi="Times New Roman" w:cs="Times New Roman"/>
        </w:rPr>
        <w:t xml:space="preserve">Key Risks </w:t>
      </w:r>
      <w:r w:rsidR="0050578F">
        <w:rPr>
          <w:rFonts w:ascii="Times New Roman" w:hAnsi="Times New Roman" w:cs="Times New Roman"/>
        </w:rPr>
        <w:t xml:space="preserve">(SORT) </w:t>
      </w:r>
      <w:r w:rsidR="00FD5635" w:rsidRPr="00F9666B">
        <w:rPr>
          <w:rFonts w:ascii="Times New Roman" w:hAnsi="Times New Roman" w:cs="Times New Roman"/>
        </w:rPr>
        <w:t>and Issues</w:t>
      </w:r>
      <w:r w:rsidR="0050578F">
        <w:rPr>
          <w:rFonts w:ascii="Times New Roman" w:hAnsi="Times New Roman" w:cs="Times New Roman"/>
        </w:rPr>
        <w:t xml:space="preserve"> including risk mitigation measures</w:t>
      </w:r>
    </w:p>
    <w:p w14:paraId="692222D3" w14:textId="447B7EEB" w:rsidR="00125B23" w:rsidRPr="00F9666B" w:rsidRDefault="00125B23" w:rsidP="00125B23">
      <w:pPr>
        <w:spacing w:before="240" w:after="240"/>
        <w:ind w:left="1440"/>
        <w:rPr>
          <w:rFonts w:ascii="Times New Roman" w:hAnsi="Times New Roman" w:cs="Times New Roman"/>
        </w:rPr>
      </w:pPr>
      <w:r>
        <w:rPr>
          <w:rFonts w:ascii="Times New Roman" w:hAnsi="Times New Roman" w:cs="Times New Roman"/>
        </w:rPr>
        <w:t xml:space="preserve">6. Monitoring Framework </w:t>
      </w:r>
      <w:r w:rsidRPr="00EF3ACB">
        <w:rPr>
          <w:rFonts w:ascii="Times New Roman" w:hAnsi="Times New Roman" w:cs="Times New Roman"/>
          <w:color w:val="000000"/>
          <w:sz w:val="20"/>
          <w:szCs w:val="20"/>
        </w:rPr>
        <w:t>including indicators, baseline, targets, and monitoring mechanisms</w:t>
      </w:r>
      <w:r w:rsidR="0050578F">
        <w:rPr>
          <w:rFonts w:ascii="Times New Roman" w:hAnsi="Times New Roman" w:cs="Times New Roman"/>
          <w:color w:val="000000"/>
          <w:sz w:val="20"/>
          <w:szCs w:val="20"/>
        </w:rPr>
        <w:t xml:space="preserve"> (use logframe)</w:t>
      </w:r>
    </w:p>
    <w:p w14:paraId="2F9B02F5" w14:textId="77777777" w:rsidR="00FD5635" w:rsidRPr="00F9666B" w:rsidRDefault="00FD5635" w:rsidP="00FD5635">
      <w:pPr>
        <w:spacing w:before="240" w:after="240"/>
        <w:rPr>
          <w:rFonts w:ascii="Times New Roman" w:hAnsi="Times New Roman" w:cs="Times New Roman"/>
        </w:rPr>
      </w:pPr>
      <w:r w:rsidRPr="00F9666B">
        <w:rPr>
          <w:rFonts w:ascii="Times New Roman" w:hAnsi="Times New Roman" w:cs="Times New Roman"/>
        </w:rPr>
        <w:tab/>
        <w:t>B. Implementing Agency Assessment</w:t>
      </w:r>
    </w:p>
    <w:p w14:paraId="3E3680DD" w14:textId="77777777" w:rsidR="00B353AC" w:rsidRDefault="00B353AC" w:rsidP="00B353AC">
      <w:pPr>
        <w:spacing w:line="240" w:lineRule="auto"/>
        <w:rPr>
          <w:lang w:val="en-GB"/>
        </w:rPr>
      </w:pPr>
    </w:p>
    <w:p w14:paraId="0B1DA84D" w14:textId="77777777" w:rsidR="00F36871" w:rsidRDefault="00F36871" w:rsidP="00B353AC">
      <w:pPr>
        <w:spacing w:line="240" w:lineRule="auto"/>
        <w:rPr>
          <w:lang w:val="en-GB"/>
        </w:rPr>
      </w:pPr>
    </w:p>
    <w:p w14:paraId="0BCE4A19" w14:textId="77777777" w:rsidR="00F36871" w:rsidRDefault="00F36871" w:rsidP="00B353AC">
      <w:pPr>
        <w:spacing w:line="240" w:lineRule="auto"/>
        <w:rPr>
          <w:lang w:val="en-GB"/>
        </w:rPr>
      </w:pPr>
    </w:p>
    <w:p w14:paraId="03FD566F" w14:textId="77777777" w:rsidR="00F36871" w:rsidRDefault="00F36871" w:rsidP="00B353AC">
      <w:pPr>
        <w:spacing w:line="240" w:lineRule="auto"/>
        <w:rPr>
          <w:lang w:val="en-GB"/>
        </w:rPr>
      </w:pPr>
    </w:p>
    <w:p w14:paraId="28E9A064" w14:textId="77777777" w:rsidR="00F36871" w:rsidRDefault="00F36871" w:rsidP="00B353AC">
      <w:pPr>
        <w:spacing w:line="240" w:lineRule="auto"/>
        <w:rPr>
          <w:lang w:val="en-GB"/>
        </w:rPr>
      </w:pPr>
    </w:p>
    <w:p w14:paraId="25BADB6B" w14:textId="77777777" w:rsidR="00F36871" w:rsidRDefault="00F36871" w:rsidP="00B353AC">
      <w:pPr>
        <w:spacing w:line="240" w:lineRule="auto"/>
        <w:rPr>
          <w:lang w:val="en-GB"/>
        </w:rPr>
      </w:pPr>
    </w:p>
    <w:p w14:paraId="0C806F77" w14:textId="77777777" w:rsidR="00F36871" w:rsidRDefault="00F36871" w:rsidP="00B353AC">
      <w:pPr>
        <w:spacing w:line="240" w:lineRule="auto"/>
        <w:rPr>
          <w:lang w:val="en-GB"/>
        </w:rPr>
      </w:pPr>
    </w:p>
    <w:p w14:paraId="3640E8AB" w14:textId="77777777" w:rsidR="00F36871" w:rsidRDefault="00F36871" w:rsidP="00B353AC">
      <w:pPr>
        <w:spacing w:line="240" w:lineRule="auto"/>
        <w:rPr>
          <w:lang w:val="en-GB"/>
        </w:rPr>
      </w:pPr>
    </w:p>
    <w:p w14:paraId="732ACA0D" w14:textId="77777777" w:rsidR="00F36871" w:rsidRDefault="00F36871" w:rsidP="00B353AC">
      <w:pPr>
        <w:spacing w:line="240" w:lineRule="auto"/>
        <w:rPr>
          <w:lang w:val="en-GB"/>
        </w:rPr>
      </w:pPr>
    </w:p>
    <w:p w14:paraId="4B963E12" w14:textId="77777777" w:rsidR="00F36871" w:rsidRDefault="00F36871" w:rsidP="00B353AC">
      <w:pPr>
        <w:spacing w:line="240" w:lineRule="auto"/>
        <w:rPr>
          <w:lang w:val="en-GB"/>
        </w:rPr>
      </w:pPr>
    </w:p>
    <w:p w14:paraId="5B864884" w14:textId="77777777" w:rsidR="00F36871" w:rsidRDefault="00F36871" w:rsidP="00B353AC">
      <w:pPr>
        <w:spacing w:line="240" w:lineRule="auto"/>
        <w:rPr>
          <w:lang w:val="en-GB"/>
        </w:rPr>
      </w:pPr>
    </w:p>
    <w:p w14:paraId="29131442" w14:textId="77777777" w:rsidR="00F36871" w:rsidRPr="00701C9E" w:rsidRDefault="00F36871" w:rsidP="00F36871">
      <w:pPr>
        <w:spacing w:line="240" w:lineRule="auto"/>
        <w:jc w:val="center"/>
        <w:rPr>
          <w:b/>
        </w:rPr>
      </w:pPr>
      <w:r w:rsidRPr="00701C9E">
        <w:rPr>
          <w:b/>
        </w:rPr>
        <w:t>Annex 4: Criteria for the Evaluation of Project Concept Notes</w:t>
      </w:r>
    </w:p>
    <w:p w14:paraId="5BFCE976" w14:textId="77777777" w:rsidR="00F36871" w:rsidRDefault="00F36871" w:rsidP="00F36871">
      <w:pPr>
        <w:pStyle w:val="Style2"/>
        <w:numPr>
          <w:ilvl w:val="0"/>
          <w:numId w:val="48"/>
        </w:numPr>
        <w:jc w:val="both"/>
        <w:rPr>
          <w:rFonts w:cs="Times New Roman"/>
        </w:rPr>
      </w:pPr>
      <w:r w:rsidRPr="00EF3ACB">
        <w:rPr>
          <w:rFonts w:cs="Times New Roman"/>
        </w:rPr>
        <w:t>The following scoring system will be used to evaluate Project Concept Notes for funding under the SAI Capacity Development Fund (SAI CDF).</w:t>
      </w:r>
    </w:p>
    <w:p w14:paraId="10954AA2" w14:textId="77777777" w:rsidR="00F36871" w:rsidRPr="00EF3ACB" w:rsidRDefault="00F36871" w:rsidP="00F36871">
      <w:pPr>
        <w:pStyle w:val="Style2"/>
        <w:numPr>
          <w:ilvl w:val="0"/>
          <w:numId w:val="48"/>
        </w:numPr>
        <w:jc w:val="both"/>
        <w:rPr>
          <w:rFonts w:cs="Times New Roman"/>
        </w:rPr>
      </w:pPr>
      <w:r w:rsidRPr="00EF3ACB">
        <w:rPr>
          <w:rFonts w:cs="Times New Roman"/>
        </w:rPr>
        <w:t xml:space="preserve">The assessment will be carried out by the SAI CDF Program Manager, without involvement of any INTOSAI body in accordance with paragraph 22 of the INTOSAI-Donor Memorandum of Understanding, which stipulates that INTOSAI will refrain from involvement in any decisions related to funding. </w:t>
      </w:r>
    </w:p>
    <w:p w14:paraId="4A5CD881" w14:textId="77777777" w:rsidR="00F36871" w:rsidRDefault="00F36871" w:rsidP="00F36871">
      <w:pPr>
        <w:pStyle w:val="Style2"/>
        <w:numPr>
          <w:ilvl w:val="0"/>
          <w:numId w:val="48"/>
        </w:numPr>
        <w:jc w:val="both"/>
        <w:rPr>
          <w:rFonts w:cs="Times New Roman"/>
        </w:rPr>
      </w:pPr>
      <w:r w:rsidRPr="00EF3ACB">
        <w:rPr>
          <w:rFonts w:cs="Times New Roman"/>
        </w:rPr>
        <w:t xml:space="preserve">Project Concept Note will be given a score against each of the evaluation criteria included the </w:t>
      </w:r>
      <w:r>
        <w:rPr>
          <w:rFonts w:cs="Times New Roman"/>
        </w:rPr>
        <w:t xml:space="preserve">following </w:t>
      </w:r>
      <w:r w:rsidRPr="00EF3ACB">
        <w:rPr>
          <w:rFonts w:cs="Times New Roman"/>
        </w:rPr>
        <w:t xml:space="preserve">table – </w:t>
      </w:r>
      <w:r>
        <w:rPr>
          <w:rFonts w:cs="Times New Roman"/>
        </w:rPr>
        <w:t>m</w:t>
      </w:r>
      <w:r w:rsidRPr="00EF3ACB">
        <w:rPr>
          <w:rFonts w:cs="Times New Roman"/>
        </w:rPr>
        <w:t>aximum score for each evaluation criteria is 10.</w:t>
      </w:r>
    </w:p>
    <w:p w14:paraId="517F828A" w14:textId="77777777" w:rsidR="00F36871" w:rsidRPr="00EF3ACB" w:rsidRDefault="00F36871" w:rsidP="00F36871">
      <w:pPr>
        <w:pStyle w:val="Style2"/>
        <w:ind w:left="720"/>
        <w:jc w:val="both"/>
        <w:rPr>
          <w:rFonts w:cs="Times New Roman"/>
        </w:rPr>
      </w:pPr>
    </w:p>
    <w:p w14:paraId="66EABAC8" w14:textId="77777777" w:rsidR="00F36871" w:rsidRPr="00EF3ACB" w:rsidRDefault="00F36871" w:rsidP="00F36871">
      <w:pPr>
        <w:pStyle w:val="Text1"/>
        <w:tabs>
          <w:tab w:val="left" w:pos="360"/>
          <w:tab w:val="left" w:pos="2608"/>
          <w:tab w:val="left" w:pos="3317"/>
        </w:tabs>
        <w:spacing w:before="120"/>
        <w:ind w:left="720"/>
        <w:jc w:val="left"/>
        <w:rPr>
          <w:rFonts w:ascii="Arial" w:hAnsi="Arial" w:cs="Arial"/>
          <w:sz w:val="20"/>
        </w:rPr>
      </w:pPr>
    </w:p>
    <w:tbl>
      <w:tblPr>
        <w:tblW w:w="8400" w:type="dxa"/>
        <w:tblInd w:w="1079" w:type="dxa"/>
        <w:tblLook w:val="04A0" w:firstRow="1" w:lastRow="0" w:firstColumn="1" w:lastColumn="0" w:noHBand="0" w:noVBand="1"/>
      </w:tblPr>
      <w:tblGrid>
        <w:gridCol w:w="960"/>
        <w:gridCol w:w="4360"/>
        <w:gridCol w:w="1600"/>
        <w:gridCol w:w="1480"/>
      </w:tblGrid>
      <w:tr w:rsidR="004B4B1B" w:rsidRPr="004B4B1B" w14:paraId="25AAAC78" w14:textId="77777777" w:rsidTr="004B4B1B">
        <w:trPr>
          <w:trHeight w:val="456"/>
        </w:trPr>
        <w:tc>
          <w:tcPr>
            <w:tcW w:w="960" w:type="dxa"/>
            <w:tcBorders>
              <w:top w:val="nil"/>
              <w:left w:val="nil"/>
              <w:bottom w:val="nil"/>
              <w:right w:val="nil"/>
            </w:tcBorders>
            <w:shd w:val="clear" w:color="000000" w:fill="D9D9D9"/>
            <w:noWrap/>
            <w:vAlign w:val="bottom"/>
            <w:hideMark/>
          </w:tcPr>
          <w:p w14:paraId="2BBFA60E" w14:textId="77777777" w:rsidR="004B4B1B" w:rsidRPr="004B4B1B" w:rsidRDefault="004B4B1B" w:rsidP="004B4B1B">
            <w:pPr>
              <w:spacing w:after="0" w:line="240" w:lineRule="auto"/>
              <w:jc w:val="center"/>
              <w:rPr>
                <w:rFonts w:ascii="Times New Roman" w:eastAsia="Times New Roman" w:hAnsi="Times New Roman" w:cs="Times New Roman"/>
                <w:b/>
                <w:bCs/>
                <w:color w:val="000000"/>
                <w:sz w:val="24"/>
                <w:szCs w:val="24"/>
              </w:rPr>
            </w:pPr>
            <w:r w:rsidRPr="004B4B1B">
              <w:rPr>
                <w:rFonts w:ascii="Times New Roman" w:eastAsia="Times New Roman" w:hAnsi="Times New Roman" w:cs="Times New Roman"/>
                <w:b/>
                <w:bCs/>
                <w:color w:val="000000"/>
                <w:sz w:val="24"/>
                <w:szCs w:val="24"/>
              </w:rPr>
              <w:t>No.</w:t>
            </w:r>
          </w:p>
        </w:tc>
        <w:tc>
          <w:tcPr>
            <w:tcW w:w="4360" w:type="dxa"/>
            <w:tcBorders>
              <w:top w:val="nil"/>
              <w:left w:val="single" w:sz="4" w:space="0" w:color="auto"/>
              <w:bottom w:val="nil"/>
              <w:right w:val="nil"/>
            </w:tcBorders>
            <w:shd w:val="clear" w:color="000000" w:fill="D9D9D9"/>
            <w:noWrap/>
            <w:vAlign w:val="bottom"/>
            <w:hideMark/>
          </w:tcPr>
          <w:p w14:paraId="725224F9" w14:textId="77777777" w:rsidR="004B4B1B" w:rsidRPr="004B4B1B" w:rsidRDefault="004B4B1B" w:rsidP="004B4B1B">
            <w:pPr>
              <w:spacing w:after="0" w:line="240" w:lineRule="auto"/>
              <w:rPr>
                <w:rFonts w:ascii="Times New Roman" w:eastAsia="Times New Roman" w:hAnsi="Times New Roman" w:cs="Times New Roman"/>
                <w:b/>
                <w:bCs/>
                <w:color w:val="000000"/>
                <w:sz w:val="24"/>
                <w:szCs w:val="24"/>
              </w:rPr>
            </w:pPr>
            <w:r w:rsidRPr="004B4B1B">
              <w:rPr>
                <w:rFonts w:ascii="Times New Roman" w:eastAsia="Times New Roman" w:hAnsi="Times New Roman" w:cs="Times New Roman"/>
                <w:b/>
                <w:bCs/>
                <w:color w:val="000000"/>
                <w:sz w:val="24"/>
                <w:szCs w:val="24"/>
              </w:rPr>
              <w:t>Criteria</w:t>
            </w:r>
          </w:p>
        </w:tc>
        <w:tc>
          <w:tcPr>
            <w:tcW w:w="1600" w:type="dxa"/>
            <w:tcBorders>
              <w:top w:val="nil"/>
              <w:left w:val="single" w:sz="4" w:space="0" w:color="auto"/>
              <w:bottom w:val="nil"/>
              <w:right w:val="nil"/>
            </w:tcBorders>
            <w:shd w:val="clear" w:color="000000" w:fill="D9D9D9"/>
            <w:noWrap/>
            <w:vAlign w:val="bottom"/>
            <w:hideMark/>
          </w:tcPr>
          <w:p w14:paraId="54616602" w14:textId="77777777" w:rsidR="004B4B1B" w:rsidRPr="004B4B1B" w:rsidRDefault="004B4B1B" w:rsidP="004B4B1B">
            <w:pPr>
              <w:spacing w:after="0" w:line="240" w:lineRule="auto"/>
              <w:jc w:val="center"/>
              <w:rPr>
                <w:rFonts w:ascii="Times New Roman" w:eastAsia="Times New Roman" w:hAnsi="Times New Roman" w:cs="Times New Roman"/>
                <w:b/>
                <w:bCs/>
                <w:color w:val="000000"/>
                <w:sz w:val="24"/>
                <w:szCs w:val="24"/>
              </w:rPr>
            </w:pPr>
            <w:r w:rsidRPr="004B4B1B">
              <w:rPr>
                <w:rFonts w:ascii="Times New Roman" w:eastAsia="Times New Roman" w:hAnsi="Times New Roman" w:cs="Times New Roman"/>
                <w:b/>
                <w:bCs/>
                <w:color w:val="000000"/>
                <w:sz w:val="24"/>
                <w:szCs w:val="24"/>
              </w:rPr>
              <w:t>Max Score</w:t>
            </w:r>
          </w:p>
        </w:tc>
        <w:tc>
          <w:tcPr>
            <w:tcW w:w="1480" w:type="dxa"/>
            <w:tcBorders>
              <w:top w:val="nil"/>
              <w:left w:val="single" w:sz="4" w:space="0" w:color="auto"/>
              <w:bottom w:val="nil"/>
              <w:right w:val="nil"/>
            </w:tcBorders>
            <w:shd w:val="clear" w:color="000000" w:fill="D9D9D9"/>
            <w:vAlign w:val="bottom"/>
            <w:hideMark/>
          </w:tcPr>
          <w:p w14:paraId="379336D0" w14:textId="77777777" w:rsidR="004B4B1B" w:rsidRPr="004B4B1B" w:rsidRDefault="004B4B1B" w:rsidP="004B4B1B">
            <w:pPr>
              <w:spacing w:after="0" w:line="240" w:lineRule="auto"/>
              <w:jc w:val="center"/>
              <w:rPr>
                <w:rFonts w:ascii="Times New Roman" w:eastAsia="Times New Roman" w:hAnsi="Times New Roman" w:cs="Times New Roman"/>
                <w:b/>
                <w:bCs/>
                <w:color w:val="000000"/>
                <w:sz w:val="24"/>
                <w:szCs w:val="24"/>
              </w:rPr>
            </w:pPr>
            <w:r w:rsidRPr="004B4B1B">
              <w:rPr>
                <w:rFonts w:ascii="Times New Roman" w:eastAsia="Times New Roman" w:hAnsi="Times New Roman" w:cs="Times New Roman"/>
                <w:b/>
                <w:bCs/>
                <w:color w:val="000000"/>
                <w:sz w:val="24"/>
                <w:szCs w:val="24"/>
              </w:rPr>
              <w:t>Actual Score</w:t>
            </w:r>
          </w:p>
        </w:tc>
      </w:tr>
      <w:tr w:rsidR="004B4B1B" w:rsidRPr="004B4B1B" w14:paraId="7BAF5EFB" w14:textId="77777777" w:rsidTr="004B4B1B">
        <w:trPr>
          <w:trHeight w:val="288"/>
        </w:trPr>
        <w:tc>
          <w:tcPr>
            <w:tcW w:w="960" w:type="dxa"/>
            <w:tcBorders>
              <w:top w:val="nil"/>
              <w:left w:val="nil"/>
              <w:bottom w:val="nil"/>
              <w:right w:val="nil"/>
            </w:tcBorders>
            <w:shd w:val="clear" w:color="auto" w:fill="auto"/>
            <w:noWrap/>
            <w:vAlign w:val="bottom"/>
            <w:hideMark/>
          </w:tcPr>
          <w:p w14:paraId="1FA74872" w14:textId="77777777" w:rsidR="004B4B1B" w:rsidRPr="004B4B1B" w:rsidRDefault="004B4B1B" w:rsidP="004B4B1B">
            <w:pPr>
              <w:spacing w:after="0" w:line="240" w:lineRule="auto"/>
              <w:jc w:val="center"/>
              <w:rPr>
                <w:rFonts w:ascii="Times New Roman" w:eastAsia="Times New Roman" w:hAnsi="Times New Roman" w:cs="Times New Roman"/>
                <w:b/>
                <w:bCs/>
                <w:color w:val="000000"/>
                <w:sz w:val="24"/>
                <w:szCs w:val="24"/>
              </w:rPr>
            </w:pPr>
          </w:p>
        </w:tc>
        <w:tc>
          <w:tcPr>
            <w:tcW w:w="4360" w:type="dxa"/>
            <w:tcBorders>
              <w:top w:val="nil"/>
              <w:left w:val="nil"/>
              <w:bottom w:val="nil"/>
              <w:right w:val="nil"/>
            </w:tcBorders>
            <w:shd w:val="clear" w:color="auto" w:fill="auto"/>
            <w:noWrap/>
            <w:vAlign w:val="bottom"/>
            <w:hideMark/>
          </w:tcPr>
          <w:p w14:paraId="6F92F083" w14:textId="77777777" w:rsidR="004B4B1B" w:rsidRPr="004B4B1B" w:rsidRDefault="004B4B1B" w:rsidP="004B4B1B">
            <w:pPr>
              <w:spacing w:after="0" w:line="240" w:lineRule="auto"/>
              <w:jc w:val="center"/>
              <w:rPr>
                <w:rFonts w:ascii="Times New Roman" w:eastAsia="Times New Roman" w:hAnsi="Times New Roman" w:cs="Times New Roman"/>
                <w:sz w:val="20"/>
                <w:szCs w:val="20"/>
              </w:rPr>
            </w:pPr>
          </w:p>
        </w:tc>
        <w:tc>
          <w:tcPr>
            <w:tcW w:w="1600" w:type="dxa"/>
            <w:tcBorders>
              <w:top w:val="nil"/>
              <w:left w:val="single" w:sz="4" w:space="0" w:color="auto"/>
              <w:bottom w:val="nil"/>
              <w:right w:val="nil"/>
            </w:tcBorders>
            <w:shd w:val="clear" w:color="auto" w:fill="auto"/>
            <w:noWrap/>
            <w:vAlign w:val="bottom"/>
            <w:hideMark/>
          </w:tcPr>
          <w:p w14:paraId="7321CD25"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c>
          <w:tcPr>
            <w:tcW w:w="1480" w:type="dxa"/>
            <w:tcBorders>
              <w:top w:val="nil"/>
              <w:left w:val="single" w:sz="4" w:space="0" w:color="auto"/>
              <w:bottom w:val="nil"/>
              <w:right w:val="nil"/>
            </w:tcBorders>
            <w:shd w:val="clear" w:color="auto" w:fill="auto"/>
            <w:vAlign w:val="bottom"/>
            <w:hideMark/>
          </w:tcPr>
          <w:p w14:paraId="72C7F282"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r>
      <w:tr w:rsidR="004B4B1B" w:rsidRPr="004B4B1B" w14:paraId="43905175" w14:textId="77777777" w:rsidTr="004B4B1B">
        <w:trPr>
          <w:trHeight w:val="288"/>
        </w:trPr>
        <w:tc>
          <w:tcPr>
            <w:tcW w:w="960" w:type="dxa"/>
            <w:tcBorders>
              <w:top w:val="nil"/>
              <w:left w:val="nil"/>
              <w:bottom w:val="nil"/>
              <w:right w:val="nil"/>
            </w:tcBorders>
            <w:shd w:val="clear" w:color="auto" w:fill="auto"/>
            <w:noWrap/>
            <w:vAlign w:val="bottom"/>
            <w:hideMark/>
          </w:tcPr>
          <w:p w14:paraId="11DBC9D5" w14:textId="77777777" w:rsidR="004B4B1B" w:rsidRPr="004B4B1B" w:rsidRDefault="004B4B1B" w:rsidP="004B4B1B">
            <w:pPr>
              <w:spacing w:after="0" w:line="240" w:lineRule="auto"/>
              <w:jc w:val="center"/>
              <w:rPr>
                <w:rFonts w:ascii="Times New Roman" w:eastAsia="Times New Roman" w:hAnsi="Times New Roman" w:cs="Times New Roman"/>
                <w:color w:val="000000"/>
              </w:rPr>
            </w:pPr>
          </w:p>
        </w:tc>
        <w:tc>
          <w:tcPr>
            <w:tcW w:w="4360" w:type="dxa"/>
            <w:tcBorders>
              <w:top w:val="nil"/>
              <w:left w:val="single" w:sz="4" w:space="0" w:color="auto"/>
              <w:bottom w:val="nil"/>
              <w:right w:val="nil"/>
            </w:tcBorders>
            <w:shd w:val="clear" w:color="auto" w:fill="auto"/>
            <w:vAlign w:val="bottom"/>
            <w:hideMark/>
          </w:tcPr>
          <w:p w14:paraId="37DAB397" w14:textId="77777777" w:rsidR="004B4B1B" w:rsidRPr="004B4B1B" w:rsidRDefault="004B4B1B" w:rsidP="004B4B1B">
            <w:pPr>
              <w:spacing w:after="0" w:line="240" w:lineRule="auto"/>
              <w:rPr>
                <w:rFonts w:ascii="Times New Roman" w:eastAsia="Times New Roman" w:hAnsi="Times New Roman" w:cs="Times New Roman"/>
                <w:b/>
                <w:bCs/>
                <w:color w:val="ED7D31"/>
              </w:rPr>
            </w:pPr>
            <w:r w:rsidRPr="004B4B1B">
              <w:rPr>
                <w:rFonts w:ascii="Times New Roman" w:eastAsia="Times New Roman" w:hAnsi="Times New Roman" w:cs="Times New Roman"/>
                <w:b/>
                <w:bCs/>
                <w:color w:val="ED7D31"/>
              </w:rPr>
              <w:t>Country Ownership and Leadership</w:t>
            </w:r>
          </w:p>
        </w:tc>
        <w:tc>
          <w:tcPr>
            <w:tcW w:w="1600" w:type="dxa"/>
            <w:tcBorders>
              <w:top w:val="nil"/>
              <w:left w:val="single" w:sz="4" w:space="0" w:color="auto"/>
              <w:bottom w:val="nil"/>
              <w:right w:val="nil"/>
            </w:tcBorders>
            <w:shd w:val="clear" w:color="auto" w:fill="auto"/>
            <w:noWrap/>
            <w:vAlign w:val="bottom"/>
            <w:hideMark/>
          </w:tcPr>
          <w:p w14:paraId="5C287F12"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c>
          <w:tcPr>
            <w:tcW w:w="1480" w:type="dxa"/>
            <w:tcBorders>
              <w:top w:val="nil"/>
              <w:left w:val="single" w:sz="4" w:space="0" w:color="auto"/>
              <w:bottom w:val="nil"/>
              <w:right w:val="nil"/>
            </w:tcBorders>
            <w:shd w:val="clear" w:color="auto" w:fill="auto"/>
            <w:vAlign w:val="bottom"/>
            <w:hideMark/>
          </w:tcPr>
          <w:p w14:paraId="189FBFDD"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r>
      <w:tr w:rsidR="004B4B1B" w:rsidRPr="004B4B1B" w14:paraId="0124262B" w14:textId="77777777" w:rsidTr="004B4B1B">
        <w:trPr>
          <w:trHeight w:val="288"/>
        </w:trPr>
        <w:tc>
          <w:tcPr>
            <w:tcW w:w="960" w:type="dxa"/>
            <w:tcBorders>
              <w:top w:val="nil"/>
              <w:left w:val="nil"/>
              <w:bottom w:val="nil"/>
              <w:right w:val="nil"/>
            </w:tcBorders>
            <w:shd w:val="clear" w:color="auto" w:fill="auto"/>
            <w:noWrap/>
            <w:hideMark/>
          </w:tcPr>
          <w:p w14:paraId="1291DCFC"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1</w:t>
            </w:r>
          </w:p>
        </w:tc>
        <w:tc>
          <w:tcPr>
            <w:tcW w:w="4360" w:type="dxa"/>
            <w:tcBorders>
              <w:top w:val="nil"/>
              <w:left w:val="single" w:sz="4" w:space="0" w:color="auto"/>
              <w:bottom w:val="nil"/>
              <w:right w:val="nil"/>
            </w:tcBorders>
            <w:shd w:val="clear" w:color="auto" w:fill="auto"/>
            <w:vAlign w:val="bottom"/>
            <w:hideMark/>
          </w:tcPr>
          <w:p w14:paraId="00D75D1C" w14:textId="77777777" w:rsidR="004B4B1B" w:rsidRPr="004B4B1B" w:rsidRDefault="004B4B1B" w:rsidP="004B4B1B">
            <w:pPr>
              <w:spacing w:after="0" w:line="240" w:lineRule="auto"/>
              <w:rPr>
                <w:rFonts w:ascii="Times New Roman" w:eastAsia="Times New Roman" w:hAnsi="Times New Roman" w:cs="Times New Roman"/>
                <w:color w:val="000000"/>
                <w:sz w:val="20"/>
                <w:szCs w:val="20"/>
              </w:rPr>
            </w:pPr>
            <w:r w:rsidRPr="004B4B1B">
              <w:rPr>
                <w:rFonts w:ascii="Times New Roman" w:eastAsia="Times New Roman" w:hAnsi="Times New Roman" w:cs="Times New Roman"/>
                <w:color w:val="000000"/>
                <w:sz w:val="20"/>
                <w:szCs w:val="20"/>
              </w:rPr>
              <w:t>SAI involvement in the design of the project</w:t>
            </w:r>
          </w:p>
        </w:tc>
        <w:tc>
          <w:tcPr>
            <w:tcW w:w="1600" w:type="dxa"/>
            <w:tcBorders>
              <w:top w:val="nil"/>
              <w:left w:val="single" w:sz="4" w:space="0" w:color="auto"/>
              <w:bottom w:val="nil"/>
              <w:right w:val="nil"/>
            </w:tcBorders>
            <w:shd w:val="clear" w:color="auto" w:fill="auto"/>
            <w:noWrap/>
            <w:vAlign w:val="bottom"/>
            <w:hideMark/>
          </w:tcPr>
          <w:p w14:paraId="611B9911"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10</w:t>
            </w:r>
          </w:p>
        </w:tc>
        <w:tc>
          <w:tcPr>
            <w:tcW w:w="1480" w:type="dxa"/>
            <w:tcBorders>
              <w:top w:val="nil"/>
              <w:left w:val="single" w:sz="4" w:space="0" w:color="auto"/>
              <w:bottom w:val="nil"/>
              <w:right w:val="nil"/>
            </w:tcBorders>
            <w:shd w:val="clear" w:color="auto" w:fill="auto"/>
            <w:vAlign w:val="bottom"/>
            <w:hideMark/>
          </w:tcPr>
          <w:p w14:paraId="7ACC0D38"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r>
      <w:tr w:rsidR="004B4B1B" w:rsidRPr="004B4B1B" w14:paraId="0DED25DE" w14:textId="77777777" w:rsidTr="004B4B1B">
        <w:trPr>
          <w:trHeight w:val="288"/>
        </w:trPr>
        <w:tc>
          <w:tcPr>
            <w:tcW w:w="960" w:type="dxa"/>
            <w:tcBorders>
              <w:top w:val="nil"/>
              <w:left w:val="nil"/>
              <w:bottom w:val="nil"/>
              <w:right w:val="nil"/>
            </w:tcBorders>
            <w:shd w:val="clear" w:color="auto" w:fill="auto"/>
            <w:noWrap/>
            <w:hideMark/>
          </w:tcPr>
          <w:p w14:paraId="62D8E6CF" w14:textId="77777777" w:rsidR="004B4B1B" w:rsidRPr="004B4B1B" w:rsidRDefault="004B4B1B" w:rsidP="004B4B1B">
            <w:pPr>
              <w:spacing w:after="0" w:line="240" w:lineRule="auto"/>
              <w:jc w:val="center"/>
              <w:rPr>
                <w:rFonts w:ascii="Times New Roman" w:eastAsia="Times New Roman" w:hAnsi="Times New Roman" w:cs="Times New Roman"/>
                <w:color w:val="000000"/>
              </w:rPr>
            </w:pPr>
          </w:p>
        </w:tc>
        <w:tc>
          <w:tcPr>
            <w:tcW w:w="4360" w:type="dxa"/>
            <w:tcBorders>
              <w:top w:val="nil"/>
              <w:left w:val="single" w:sz="4" w:space="0" w:color="auto"/>
              <w:bottom w:val="nil"/>
              <w:right w:val="nil"/>
            </w:tcBorders>
            <w:shd w:val="clear" w:color="auto" w:fill="auto"/>
            <w:vAlign w:val="bottom"/>
            <w:hideMark/>
          </w:tcPr>
          <w:p w14:paraId="361B6CF7" w14:textId="77777777" w:rsidR="004B4B1B" w:rsidRPr="004B4B1B" w:rsidRDefault="004B4B1B" w:rsidP="004B4B1B">
            <w:pPr>
              <w:spacing w:after="0" w:line="240" w:lineRule="auto"/>
              <w:rPr>
                <w:rFonts w:ascii="Times New Roman" w:eastAsia="Times New Roman" w:hAnsi="Times New Roman" w:cs="Times New Roman"/>
                <w:b/>
                <w:bCs/>
                <w:color w:val="ED7D31"/>
              </w:rPr>
            </w:pPr>
            <w:r w:rsidRPr="004B4B1B">
              <w:rPr>
                <w:rFonts w:ascii="Times New Roman" w:eastAsia="Times New Roman" w:hAnsi="Times New Roman" w:cs="Times New Roman"/>
                <w:b/>
                <w:bCs/>
                <w:color w:val="ED7D31"/>
              </w:rPr>
              <w:t>Strategy and Project Design</w:t>
            </w:r>
          </w:p>
        </w:tc>
        <w:tc>
          <w:tcPr>
            <w:tcW w:w="1600" w:type="dxa"/>
            <w:tcBorders>
              <w:top w:val="nil"/>
              <w:left w:val="single" w:sz="4" w:space="0" w:color="auto"/>
              <w:bottom w:val="nil"/>
              <w:right w:val="nil"/>
            </w:tcBorders>
            <w:shd w:val="clear" w:color="auto" w:fill="auto"/>
            <w:noWrap/>
            <w:vAlign w:val="bottom"/>
            <w:hideMark/>
          </w:tcPr>
          <w:p w14:paraId="553015E6"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c>
          <w:tcPr>
            <w:tcW w:w="1480" w:type="dxa"/>
            <w:tcBorders>
              <w:top w:val="nil"/>
              <w:left w:val="single" w:sz="4" w:space="0" w:color="auto"/>
              <w:bottom w:val="nil"/>
              <w:right w:val="nil"/>
            </w:tcBorders>
            <w:shd w:val="clear" w:color="auto" w:fill="auto"/>
            <w:noWrap/>
            <w:vAlign w:val="bottom"/>
            <w:hideMark/>
          </w:tcPr>
          <w:p w14:paraId="30C4EE0D"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r>
      <w:tr w:rsidR="004B4B1B" w:rsidRPr="004B4B1B" w14:paraId="7BC91B05" w14:textId="77777777" w:rsidTr="004B4B1B">
        <w:trPr>
          <w:trHeight w:val="540"/>
        </w:trPr>
        <w:tc>
          <w:tcPr>
            <w:tcW w:w="960" w:type="dxa"/>
            <w:tcBorders>
              <w:top w:val="nil"/>
              <w:left w:val="nil"/>
              <w:bottom w:val="nil"/>
              <w:right w:val="nil"/>
            </w:tcBorders>
            <w:shd w:val="clear" w:color="auto" w:fill="auto"/>
            <w:noWrap/>
            <w:hideMark/>
          </w:tcPr>
          <w:p w14:paraId="5DD27184"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2</w:t>
            </w:r>
          </w:p>
        </w:tc>
        <w:tc>
          <w:tcPr>
            <w:tcW w:w="4360" w:type="dxa"/>
            <w:tcBorders>
              <w:top w:val="nil"/>
              <w:left w:val="single" w:sz="4" w:space="0" w:color="auto"/>
              <w:bottom w:val="nil"/>
              <w:right w:val="nil"/>
            </w:tcBorders>
            <w:shd w:val="clear" w:color="auto" w:fill="auto"/>
            <w:vAlign w:val="bottom"/>
            <w:hideMark/>
          </w:tcPr>
          <w:p w14:paraId="6D59B3CF" w14:textId="77777777" w:rsidR="004B4B1B" w:rsidRPr="004B4B1B" w:rsidRDefault="004B4B1B" w:rsidP="004B4B1B">
            <w:pPr>
              <w:spacing w:after="0" w:line="240" w:lineRule="auto"/>
              <w:rPr>
                <w:rFonts w:ascii="Times New Roman" w:eastAsia="Times New Roman" w:hAnsi="Times New Roman" w:cs="Times New Roman"/>
                <w:color w:val="000000"/>
                <w:sz w:val="20"/>
                <w:szCs w:val="20"/>
              </w:rPr>
            </w:pPr>
            <w:r w:rsidRPr="004B4B1B">
              <w:rPr>
                <w:rFonts w:ascii="Times New Roman" w:eastAsia="Times New Roman" w:hAnsi="Times New Roman" w:cs="Times New Roman"/>
                <w:color w:val="000000"/>
                <w:sz w:val="20"/>
                <w:szCs w:val="20"/>
              </w:rPr>
              <w:t>The project activities clearly fits into the long term capacity development strategy of the SAI</w:t>
            </w:r>
          </w:p>
        </w:tc>
        <w:tc>
          <w:tcPr>
            <w:tcW w:w="1600" w:type="dxa"/>
            <w:tcBorders>
              <w:top w:val="nil"/>
              <w:left w:val="single" w:sz="4" w:space="0" w:color="auto"/>
              <w:bottom w:val="nil"/>
              <w:right w:val="nil"/>
            </w:tcBorders>
            <w:shd w:val="clear" w:color="auto" w:fill="auto"/>
            <w:noWrap/>
            <w:vAlign w:val="bottom"/>
            <w:hideMark/>
          </w:tcPr>
          <w:p w14:paraId="25540AC1"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10</w:t>
            </w:r>
          </w:p>
        </w:tc>
        <w:tc>
          <w:tcPr>
            <w:tcW w:w="1480" w:type="dxa"/>
            <w:tcBorders>
              <w:top w:val="nil"/>
              <w:left w:val="single" w:sz="4" w:space="0" w:color="auto"/>
              <w:bottom w:val="nil"/>
              <w:right w:val="nil"/>
            </w:tcBorders>
            <w:shd w:val="clear" w:color="auto" w:fill="auto"/>
            <w:noWrap/>
            <w:vAlign w:val="bottom"/>
            <w:hideMark/>
          </w:tcPr>
          <w:p w14:paraId="242D6003"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r>
      <w:tr w:rsidR="004B4B1B" w:rsidRPr="004B4B1B" w14:paraId="057798CC" w14:textId="77777777" w:rsidTr="004B4B1B">
        <w:trPr>
          <w:trHeight w:val="564"/>
        </w:trPr>
        <w:tc>
          <w:tcPr>
            <w:tcW w:w="960" w:type="dxa"/>
            <w:tcBorders>
              <w:top w:val="nil"/>
              <w:left w:val="nil"/>
              <w:bottom w:val="nil"/>
              <w:right w:val="nil"/>
            </w:tcBorders>
            <w:shd w:val="clear" w:color="auto" w:fill="auto"/>
            <w:noWrap/>
            <w:hideMark/>
          </w:tcPr>
          <w:p w14:paraId="6D1E770A"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3</w:t>
            </w:r>
          </w:p>
        </w:tc>
        <w:tc>
          <w:tcPr>
            <w:tcW w:w="4360" w:type="dxa"/>
            <w:tcBorders>
              <w:top w:val="nil"/>
              <w:left w:val="single" w:sz="4" w:space="0" w:color="auto"/>
              <w:bottom w:val="nil"/>
              <w:right w:val="nil"/>
            </w:tcBorders>
            <w:shd w:val="clear" w:color="auto" w:fill="auto"/>
            <w:vAlign w:val="bottom"/>
            <w:hideMark/>
          </w:tcPr>
          <w:p w14:paraId="44C9ADF3" w14:textId="77777777" w:rsidR="004B4B1B" w:rsidRPr="004B4B1B" w:rsidRDefault="004B4B1B" w:rsidP="004B4B1B">
            <w:pPr>
              <w:spacing w:after="0" w:line="240" w:lineRule="auto"/>
              <w:rPr>
                <w:rFonts w:ascii="Times New Roman" w:eastAsia="Times New Roman" w:hAnsi="Times New Roman" w:cs="Times New Roman"/>
                <w:color w:val="000000"/>
              </w:rPr>
            </w:pPr>
            <w:r w:rsidRPr="004B4B1B">
              <w:rPr>
                <w:rFonts w:ascii="Times New Roman" w:eastAsia="Times New Roman" w:hAnsi="Times New Roman" w:cs="Times New Roman"/>
                <w:color w:val="000000"/>
              </w:rPr>
              <w:t>Project activities clearly links to the identified needs</w:t>
            </w:r>
          </w:p>
        </w:tc>
        <w:tc>
          <w:tcPr>
            <w:tcW w:w="1600" w:type="dxa"/>
            <w:tcBorders>
              <w:top w:val="nil"/>
              <w:left w:val="single" w:sz="4" w:space="0" w:color="auto"/>
              <w:bottom w:val="nil"/>
              <w:right w:val="nil"/>
            </w:tcBorders>
            <w:shd w:val="clear" w:color="auto" w:fill="auto"/>
            <w:noWrap/>
            <w:vAlign w:val="bottom"/>
            <w:hideMark/>
          </w:tcPr>
          <w:p w14:paraId="08230BBD"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10</w:t>
            </w:r>
          </w:p>
        </w:tc>
        <w:tc>
          <w:tcPr>
            <w:tcW w:w="1480" w:type="dxa"/>
            <w:tcBorders>
              <w:top w:val="nil"/>
              <w:left w:val="single" w:sz="4" w:space="0" w:color="auto"/>
              <w:bottom w:val="nil"/>
              <w:right w:val="nil"/>
            </w:tcBorders>
            <w:shd w:val="clear" w:color="auto" w:fill="auto"/>
            <w:noWrap/>
            <w:vAlign w:val="bottom"/>
            <w:hideMark/>
          </w:tcPr>
          <w:p w14:paraId="4385F793"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r>
      <w:tr w:rsidR="004B4B1B" w:rsidRPr="004B4B1B" w14:paraId="31991CC8" w14:textId="77777777" w:rsidTr="004B4B1B">
        <w:trPr>
          <w:trHeight w:val="540"/>
        </w:trPr>
        <w:tc>
          <w:tcPr>
            <w:tcW w:w="960" w:type="dxa"/>
            <w:tcBorders>
              <w:top w:val="nil"/>
              <w:left w:val="nil"/>
              <w:bottom w:val="nil"/>
              <w:right w:val="nil"/>
            </w:tcBorders>
            <w:shd w:val="clear" w:color="auto" w:fill="auto"/>
            <w:noWrap/>
            <w:hideMark/>
          </w:tcPr>
          <w:p w14:paraId="582D8E25"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4</w:t>
            </w:r>
          </w:p>
        </w:tc>
        <w:tc>
          <w:tcPr>
            <w:tcW w:w="4360" w:type="dxa"/>
            <w:tcBorders>
              <w:top w:val="nil"/>
              <w:left w:val="single" w:sz="4" w:space="0" w:color="auto"/>
              <w:bottom w:val="nil"/>
              <w:right w:val="nil"/>
            </w:tcBorders>
            <w:shd w:val="clear" w:color="auto" w:fill="auto"/>
            <w:vAlign w:val="bottom"/>
            <w:hideMark/>
          </w:tcPr>
          <w:p w14:paraId="66B2F895" w14:textId="36AE7491" w:rsidR="004B4B1B" w:rsidRPr="004B4B1B" w:rsidRDefault="004B4B1B" w:rsidP="004B4B1B">
            <w:pPr>
              <w:spacing w:after="0" w:line="240" w:lineRule="auto"/>
              <w:rPr>
                <w:rFonts w:ascii="Times New Roman" w:eastAsia="Times New Roman" w:hAnsi="Times New Roman" w:cs="Times New Roman"/>
                <w:color w:val="000000"/>
                <w:sz w:val="20"/>
                <w:szCs w:val="20"/>
              </w:rPr>
            </w:pPr>
            <w:r w:rsidRPr="004B4B1B">
              <w:rPr>
                <w:rFonts w:ascii="Times New Roman" w:eastAsia="Times New Roman" w:hAnsi="Times New Roman" w:cs="Times New Roman"/>
                <w:color w:val="000000"/>
                <w:sz w:val="20"/>
                <w:szCs w:val="20"/>
              </w:rPr>
              <w:t xml:space="preserve">Project activities </w:t>
            </w:r>
            <w:r w:rsidR="00B111BC" w:rsidRPr="00F73FA4">
              <w:rPr>
                <w:rFonts w:ascii="Times New Roman" w:eastAsia="Times New Roman" w:hAnsi="Times New Roman" w:cs="Times New Roman"/>
                <w:color w:val="000000"/>
              </w:rPr>
              <w:t xml:space="preserve">and proposed </w:t>
            </w:r>
            <w:r w:rsidR="00AB2ABC" w:rsidRPr="00F73FA4">
              <w:rPr>
                <w:rFonts w:ascii="Times New Roman" w:eastAsia="Times New Roman" w:hAnsi="Times New Roman" w:cs="Times New Roman"/>
                <w:color w:val="000000"/>
              </w:rPr>
              <w:t xml:space="preserve">project </w:t>
            </w:r>
            <w:r w:rsidR="00B111BC" w:rsidRPr="00F73FA4">
              <w:rPr>
                <w:rFonts w:ascii="Times New Roman" w:eastAsia="Times New Roman" w:hAnsi="Times New Roman" w:cs="Times New Roman"/>
                <w:color w:val="000000"/>
              </w:rPr>
              <w:t xml:space="preserve">budget </w:t>
            </w:r>
            <w:r w:rsidRPr="00F73FA4">
              <w:rPr>
                <w:rFonts w:ascii="Times New Roman" w:eastAsia="Times New Roman" w:hAnsi="Times New Roman" w:cs="Times New Roman"/>
                <w:color w:val="000000"/>
              </w:rPr>
              <w:t>are necessary and sufficient to achieve expected outcomes and outputs</w:t>
            </w:r>
          </w:p>
        </w:tc>
        <w:tc>
          <w:tcPr>
            <w:tcW w:w="1600" w:type="dxa"/>
            <w:tcBorders>
              <w:top w:val="nil"/>
              <w:left w:val="single" w:sz="4" w:space="0" w:color="auto"/>
              <w:bottom w:val="nil"/>
              <w:right w:val="nil"/>
            </w:tcBorders>
            <w:shd w:val="clear" w:color="auto" w:fill="auto"/>
            <w:noWrap/>
            <w:vAlign w:val="bottom"/>
            <w:hideMark/>
          </w:tcPr>
          <w:p w14:paraId="7AF74F7B"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10</w:t>
            </w:r>
          </w:p>
        </w:tc>
        <w:tc>
          <w:tcPr>
            <w:tcW w:w="1480" w:type="dxa"/>
            <w:tcBorders>
              <w:top w:val="nil"/>
              <w:left w:val="single" w:sz="4" w:space="0" w:color="auto"/>
              <w:bottom w:val="nil"/>
              <w:right w:val="nil"/>
            </w:tcBorders>
            <w:shd w:val="clear" w:color="auto" w:fill="auto"/>
            <w:noWrap/>
            <w:vAlign w:val="bottom"/>
            <w:hideMark/>
          </w:tcPr>
          <w:p w14:paraId="7CB11C56"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r>
      <w:tr w:rsidR="004B4B1B" w:rsidRPr="004B4B1B" w14:paraId="7E9E5641" w14:textId="77777777" w:rsidTr="004B4B1B">
        <w:trPr>
          <w:trHeight w:val="540"/>
        </w:trPr>
        <w:tc>
          <w:tcPr>
            <w:tcW w:w="960" w:type="dxa"/>
            <w:tcBorders>
              <w:top w:val="nil"/>
              <w:left w:val="nil"/>
              <w:bottom w:val="nil"/>
              <w:right w:val="nil"/>
            </w:tcBorders>
            <w:shd w:val="clear" w:color="auto" w:fill="auto"/>
            <w:noWrap/>
            <w:hideMark/>
          </w:tcPr>
          <w:p w14:paraId="59F20324"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5</w:t>
            </w:r>
          </w:p>
        </w:tc>
        <w:tc>
          <w:tcPr>
            <w:tcW w:w="4360" w:type="dxa"/>
            <w:tcBorders>
              <w:top w:val="nil"/>
              <w:left w:val="single" w:sz="4" w:space="0" w:color="auto"/>
              <w:bottom w:val="nil"/>
              <w:right w:val="nil"/>
            </w:tcBorders>
            <w:shd w:val="clear" w:color="auto" w:fill="auto"/>
            <w:vAlign w:val="bottom"/>
            <w:hideMark/>
          </w:tcPr>
          <w:p w14:paraId="346F57CB" w14:textId="77777777" w:rsidR="004B4B1B" w:rsidRPr="004B4B1B" w:rsidRDefault="004B4B1B" w:rsidP="004B4B1B">
            <w:pPr>
              <w:spacing w:after="0" w:line="240" w:lineRule="auto"/>
              <w:rPr>
                <w:rFonts w:ascii="Times New Roman" w:eastAsia="Times New Roman" w:hAnsi="Times New Roman" w:cs="Times New Roman"/>
                <w:color w:val="000000"/>
                <w:sz w:val="20"/>
                <w:szCs w:val="20"/>
              </w:rPr>
            </w:pPr>
            <w:r w:rsidRPr="004B4B1B">
              <w:rPr>
                <w:rFonts w:ascii="Times New Roman" w:eastAsia="Times New Roman" w:hAnsi="Times New Roman" w:cs="Times New Roman"/>
                <w:color w:val="000000"/>
                <w:sz w:val="20"/>
                <w:szCs w:val="20"/>
              </w:rPr>
              <w:t>There is clear and logical sequence of activities to achieve project objectives</w:t>
            </w:r>
          </w:p>
        </w:tc>
        <w:tc>
          <w:tcPr>
            <w:tcW w:w="1600" w:type="dxa"/>
            <w:tcBorders>
              <w:top w:val="nil"/>
              <w:left w:val="single" w:sz="4" w:space="0" w:color="auto"/>
              <w:bottom w:val="nil"/>
              <w:right w:val="nil"/>
            </w:tcBorders>
            <w:shd w:val="clear" w:color="auto" w:fill="auto"/>
            <w:noWrap/>
            <w:vAlign w:val="bottom"/>
            <w:hideMark/>
          </w:tcPr>
          <w:p w14:paraId="2E87C6D0"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10</w:t>
            </w:r>
          </w:p>
        </w:tc>
        <w:tc>
          <w:tcPr>
            <w:tcW w:w="1480" w:type="dxa"/>
            <w:tcBorders>
              <w:top w:val="nil"/>
              <w:left w:val="single" w:sz="4" w:space="0" w:color="auto"/>
              <w:bottom w:val="nil"/>
              <w:right w:val="nil"/>
            </w:tcBorders>
            <w:shd w:val="clear" w:color="auto" w:fill="auto"/>
            <w:noWrap/>
            <w:vAlign w:val="bottom"/>
            <w:hideMark/>
          </w:tcPr>
          <w:p w14:paraId="29E2D8A7"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r>
      <w:tr w:rsidR="004B4B1B" w:rsidRPr="004B4B1B" w14:paraId="0D53862B" w14:textId="77777777" w:rsidTr="004B4B1B">
        <w:trPr>
          <w:trHeight w:val="288"/>
        </w:trPr>
        <w:tc>
          <w:tcPr>
            <w:tcW w:w="960" w:type="dxa"/>
            <w:tcBorders>
              <w:top w:val="nil"/>
              <w:left w:val="nil"/>
              <w:bottom w:val="nil"/>
              <w:right w:val="nil"/>
            </w:tcBorders>
            <w:shd w:val="clear" w:color="auto" w:fill="auto"/>
            <w:noWrap/>
            <w:hideMark/>
          </w:tcPr>
          <w:p w14:paraId="1B6008C8" w14:textId="77777777" w:rsidR="004B4B1B" w:rsidRPr="004B4B1B" w:rsidRDefault="004B4B1B" w:rsidP="004B4B1B">
            <w:pPr>
              <w:spacing w:after="0" w:line="240" w:lineRule="auto"/>
              <w:jc w:val="center"/>
              <w:rPr>
                <w:rFonts w:ascii="Times New Roman" w:eastAsia="Times New Roman" w:hAnsi="Times New Roman" w:cs="Times New Roman"/>
                <w:color w:val="000000"/>
              </w:rPr>
            </w:pPr>
          </w:p>
        </w:tc>
        <w:tc>
          <w:tcPr>
            <w:tcW w:w="4360" w:type="dxa"/>
            <w:tcBorders>
              <w:top w:val="nil"/>
              <w:left w:val="single" w:sz="4" w:space="0" w:color="auto"/>
              <w:bottom w:val="nil"/>
              <w:right w:val="nil"/>
            </w:tcBorders>
            <w:shd w:val="clear" w:color="auto" w:fill="auto"/>
            <w:vAlign w:val="bottom"/>
            <w:hideMark/>
          </w:tcPr>
          <w:p w14:paraId="4E3D9C39" w14:textId="77777777" w:rsidR="004B4B1B" w:rsidRPr="004B4B1B" w:rsidRDefault="004B4B1B" w:rsidP="004B4B1B">
            <w:pPr>
              <w:spacing w:after="0" w:line="240" w:lineRule="auto"/>
              <w:rPr>
                <w:rFonts w:ascii="Times New Roman" w:eastAsia="Times New Roman" w:hAnsi="Times New Roman" w:cs="Times New Roman"/>
                <w:b/>
                <w:bCs/>
                <w:color w:val="ED7D31"/>
              </w:rPr>
            </w:pPr>
            <w:r w:rsidRPr="004B4B1B">
              <w:rPr>
                <w:rFonts w:ascii="Times New Roman" w:eastAsia="Times New Roman" w:hAnsi="Times New Roman" w:cs="Times New Roman"/>
                <w:b/>
                <w:bCs/>
                <w:color w:val="ED7D31"/>
              </w:rPr>
              <w:t>Alignment and Coordination</w:t>
            </w:r>
          </w:p>
        </w:tc>
        <w:tc>
          <w:tcPr>
            <w:tcW w:w="1600" w:type="dxa"/>
            <w:tcBorders>
              <w:top w:val="nil"/>
              <w:left w:val="single" w:sz="4" w:space="0" w:color="auto"/>
              <w:bottom w:val="nil"/>
              <w:right w:val="nil"/>
            </w:tcBorders>
            <w:shd w:val="clear" w:color="auto" w:fill="auto"/>
            <w:noWrap/>
            <w:vAlign w:val="bottom"/>
            <w:hideMark/>
          </w:tcPr>
          <w:p w14:paraId="2C9F200F"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c>
          <w:tcPr>
            <w:tcW w:w="1480" w:type="dxa"/>
            <w:tcBorders>
              <w:top w:val="nil"/>
              <w:left w:val="single" w:sz="4" w:space="0" w:color="auto"/>
              <w:bottom w:val="nil"/>
              <w:right w:val="nil"/>
            </w:tcBorders>
            <w:shd w:val="clear" w:color="auto" w:fill="auto"/>
            <w:noWrap/>
            <w:vAlign w:val="bottom"/>
            <w:hideMark/>
          </w:tcPr>
          <w:p w14:paraId="6F9DA1C2"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r>
      <w:tr w:rsidR="004B4B1B" w:rsidRPr="004B4B1B" w14:paraId="7CC48FF8" w14:textId="77777777" w:rsidTr="004B4B1B">
        <w:trPr>
          <w:trHeight w:val="540"/>
        </w:trPr>
        <w:tc>
          <w:tcPr>
            <w:tcW w:w="960" w:type="dxa"/>
            <w:tcBorders>
              <w:top w:val="nil"/>
              <w:left w:val="nil"/>
              <w:bottom w:val="nil"/>
              <w:right w:val="nil"/>
            </w:tcBorders>
            <w:shd w:val="clear" w:color="auto" w:fill="auto"/>
            <w:noWrap/>
            <w:hideMark/>
          </w:tcPr>
          <w:p w14:paraId="584EC84E"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6</w:t>
            </w:r>
          </w:p>
        </w:tc>
        <w:tc>
          <w:tcPr>
            <w:tcW w:w="4360" w:type="dxa"/>
            <w:tcBorders>
              <w:top w:val="nil"/>
              <w:left w:val="single" w:sz="4" w:space="0" w:color="auto"/>
              <w:bottom w:val="nil"/>
              <w:right w:val="nil"/>
            </w:tcBorders>
            <w:shd w:val="clear" w:color="auto" w:fill="auto"/>
            <w:vAlign w:val="bottom"/>
            <w:hideMark/>
          </w:tcPr>
          <w:p w14:paraId="61674A60" w14:textId="77777777" w:rsidR="004B4B1B" w:rsidRPr="004B4B1B" w:rsidRDefault="004B4B1B" w:rsidP="004B4B1B">
            <w:pPr>
              <w:spacing w:after="0" w:line="240" w:lineRule="auto"/>
              <w:rPr>
                <w:rFonts w:ascii="Times New Roman" w:eastAsia="Times New Roman" w:hAnsi="Times New Roman" w:cs="Times New Roman"/>
                <w:color w:val="000000"/>
                <w:sz w:val="20"/>
                <w:szCs w:val="20"/>
              </w:rPr>
            </w:pPr>
            <w:r w:rsidRPr="004B4B1B">
              <w:rPr>
                <w:rFonts w:ascii="Times New Roman" w:eastAsia="Times New Roman" w:hAnsi="Times New Roman" w:cs="Times New Roman"/>
                <w:color w:val="000000"/>
                <w:sz w:val="20"/>
                <w:szCs w:val="20"/>
              </w:rPr>
              <w:t>PCN clearly identifies links to and builds on previous and ongoing projects</w:t>
            </w:r>
          </w:p>
        </w:tc>
        <w:tc>
          <w:tcPr>
            <w:tcW w:w="1600" w:type="dxa"/>
            <w:tcBorders>
              <w:top w:val="nil"/>
              <w:left w:val="single" w:sz="4" w:space="0" w:color="auto"/>
              <w:bottom w:val="nil"/>
              <w:right w:val="nil"/>
            </w:tcBorders>
            <w:shd w:val="clear" w:color="auto" w:fill="auto"/>
            <w:noWrap/>
            <w:vAlign w:val="bottom"/>
            <w:hideMark/>
          </w:tcPr>
          <w:p w14:paraId="529D303F"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10</w:t>
            </w:r>
          </w:p>
        </w:tc>
        <w:tc>
          <w:tcPr>
            <w:tcW w:w="1480" w:type="dxa"/>
            <w:tcBorders>
              <w:top w:val="nil"/>
              <w:left w:val="single" w:sz="4" w:space="0" w:color="auto"/>
              <w:bottom w:val="nil"/>
              <w:right w:val="nil"/>
            </w:tcBorders>
            <w:shd w:val="clear" w:color="auto" w:fill="auto"/>
            <w:noWrap/>
            <w:vAlign w:val="bottom"/>
            <w:hideMark/>
          </w:tcPr>
          <w:p w14:paraId="7350C5E3"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r>
      <w:tr w:rsidR="004B4B1B" w:rsidRPr="004B4B1B" w14:paraId="6E0F62FE" w14:textId="77777777" w:rsidTr="004B4B1B">
        <w:trPr>
          <w:trHeight w:val="288"/>
        </w:trPr>
        <w:tc>
          <w:tcPr>
            <w:tcW w:w="960" w:type="dxa"/>
            <w:tcBorders>
              <w:top w:val="nil"/>
              <w:left w:val="nil"/>
              <w:bottom w:val="nil"/>
              <w:right w:val="nil"/>
            </w:tcBorders>
            <w:shd w:val="clear" w:color="auto" w:fill="auto"/>
            <w:noWrap/>
            <w:hideMark/>
          </w:tcPr>
          <w:p w14:paraId="1BD41CB3" w14:textId="77777777" w:rsidR="004B4B1B" w:rsidRPr="004B4B1B" w:rsidRDefault="004B4B1B" w:rsidP="004B4B1B">
            <w:pPr>
              <w:spacing w:after="0" w:line="240" w:lineRule="auto"/>
              <w:jc w:val="center"/>
              <w:rPr>
                <w:rFonts w:ascii="Times New Roman" w:eastAsia="Times New Roman" w:hAnsi="Times New Roman" w:cs="Times New Roman"/>
                <w:color w:val="000000"/>
              </w:rPr>
            </w:pPr>
          </w:p>
        </w:tc>
        <w:tc>
          <w:tcPr>
            <w:tcW w:w="4360" w:type="dxa"/>
            <w:tcBorders>
              <w:top w:val="nil"/>
              <w:left w:val="single" w:sz="4" w:space="0" w:color="auto"/>
              <w:bottom w:val="nil"/>
              <w:right w:val="nil"/>
            </w:tcBorders>
            <w:shd w:val="clear" w:color="auto" w:fill="auto"/>
            <w:vAlign w:val="bottom"/>
            <w:hideMark/>
          </w:tcPr>
          <w:p w14:paraId="335DBF64" w14:textId="77777777" w:rsidR="004B4B1B" w:rsidRPr="004B4B1B" w:rsidRDefault="004B4B1B" w:rsidP="004B4B1B">
            <w:pPr>
              <w:spacing w:after="0" w:line="240" w:lineRule="auto"/>
              <w:rPr>
                <w:rFonts w:ascii="Times New Roman" w:eastAsia="Times New Roman" w:hAnsi="Times New Roman" w:cs="Times New Roman"/>
                <w:b/>
                <w:bCs/>
                <w:color w:val="ED7D31"/>
              </w:rPr>
            </w:pPr>
            <w:r w:rsidRPr="004B4B1B">
              <w:rPr>
                <w:rFonts w:ascii="Times New Roman" w:eastAsia="Times New Roman" w:hAnsi="Times New Roman" w:cs="Times New Roman"/>
                <w:b/>
                <w:bCs/>
                <w:color w:val="ED7D31"/>
              </w:rPr>
              <w:t>Results Framework</w:t>
            </w:r>
          </w:p>
        </w:tc>
        <w:tc>
          <w:tcPr>
            <w:tcW w:w="1600" w:type="dxa"/>
            <w:tcBorders>
              <w:top w:val="nil"/>
              <w:left w:val="single" w:sz="4" w:space="0" w:color="auto"/>
              <w:bottom w:val="nil"/>
              <w:right w:val="nil"/>
            </w:tcBorders>
            <w:shd w:val="clear" w:color="auto" w:fill="auto"/>
            <w:noWrap/>
            <w:vAlign w:val="bottom"/>
            <w:hideMark/>
          </w:tcPr>
          <w:p w14:paraId="2E843A4B"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c>
          <w:tcPr>
            <w:tcW w:w="1480" w:type="dxa"/>
            <w:tcBorders>
              <w:top w:val="nil"/>
              <w:left w:val="single" w:sz="4" w:space="0" w:color="auto"/>
              <w:bottom w:val="nil"/>
              <w:right w:val="nil"/>
            </w:tcBorders>
            <w:shd w:val="clear" w:color="auto" w:fill="auto"/>
            <w:noWrap/>
            <w:vAlign w:val="bottom"/>
            <w:hideMark/>
          </w:tcPr>
          <w:p w14:paraId="21BD165B"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r>
      <w:tr w:rsidR="004B4B1B" w:rsidRPr="004B4B1B" w14:paraId="5A2A54B9" w14:textId="77777777" w:rsidTr="004B4B1B">
        <w:trPr>
          <w:trHeight w:val="804"/>
        </w:trPr>
        <w:tc>
          <w:tcPr>
            <w:tcW w:w="960" w:type="dxa"/>
            <w:tcBorders>
              <w:top w:val="nil"/>
              <w:left w:val="nil"/>
              <w:bottom w:val="nil"/>
              <w:right w:val="nil"/>
            </w:tcBorders>
            <w:shd w:val="clear" w:color="auto" w:fill="auto"/>
            <w:noWrap/>
            <w:hideMark/>
          </w:tcPr>
          <w:p w14:paraId="5F55A47B"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7</w:t>
            </w:r>
          </w:p>
        </w:tc>
        <w:tc>
          <w:tcPr>
            <w:tcW w:w="4360" w:type="dxa"/>
            <w:tcBorders>
              <w:top w:val="nil"/>
              <w:left w:val="single" w:sz="4" w:space="0" w:color="auto"/>
              <w:bottom w:val="nil"/>
              <w:right w:val="nil"/>
            </w:tcBorders>
            <w:shd w:val="clear" w:color="auto" w:fill="auto"/>
            <w:vAlign w:val="bottom"/>
            <w:hideMark/>
          </w:tcPr>
          <w:p w14:paraId="7393E669" w14:textId="77777777" w:rsidR="004B4B1B" w:rsidRPr="004B4B1B" w:rsidRDefault="004B4B1B" w:rsidP="004B4B1B">
            <w:pPr>
              <w:spacing w:after="0" w:line="240" w:lineRule="auto"/>
              <w:rPr>
                <w:rFonts w:ascii="Times New Roman" w:eastAsia="Times New Roman" w:hAnsi="Times New Roman" w:cs="Times New Roman"/>
                <w:color w:val="000000"/>
                <w:sz w:val="20"/>
                <w:szCs w:val="20"/>
              </w:rPr>
            </w:pPr>
            <w:r w:rsidRPr="004B4B1B">
              <w:rPr>
                <w:rFonts w:ascii="Times New Roman" w:eastAsia="Times New Roman" w:hAnsi="Times New Roman" w:cs="Times New Roman"/>
                <w:color w:val="000000"/>
                <w:sz w:val="20"/>
                <w:szCs w:val="20"/>
              </w:rPr>
              <w:t>A monitoring framework is proposed (including indicators, baseline, targets, and monitoring mechanisms)</w:t>
            </w:r>
          </w:p>
        </w:tc>
        <w:tc>
          <w:tcPr>
            <w:tcW w:w="1600" w:type="dxa"/>
            <w:tcBorders>
              <w:top w:val="nil"/>
              <w:left w:val="single" w:sz="4" w:space="0" w:color="auto"/>
              <w:bottom w:val="nil"/>
              <w:right w:val="nil"/>
            </w:tcBorders>
            <w:shd w:val="clear" w:color="auto" w:fill="auto"/>
            <w:noWrap/>
            <w:vAlign w:val="bottom"/>
            <w:hideMark/>
          </w:tcPr>
          <w:p w14:paraId="0BFB4149"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10</w:t>
            </w:r>
          </w:p>
        </w:tc>
        <w:tc>
          <w:tcPr>
            <w:tcW w:w="1480" w:type="dxa"/>
            <w:tcBorders>
              <w:top w:val="nil"/>
              <w:left w:val="single" w:sz="4" w:space="0" w:color="auto"/>
              <w:bottom w:val="nil"/>
              <w:right w:val="nil"/>
            </w:tcBorders>
            <w:shd w:val="clear" w:color="auto" w:fill="auto"/>
            <w:noWrap/>
            <w:vAlign w:val="bottom"/>
            <w:hideMark/>
          </w:tcPr>
          <w:p w14:paraId="410439CD"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r>
      <w:tr w:rsidR="004B4B1B" w:rsidRPr="004B4B1B" w14:paraId="4ABF8278" w14:textId="77777777" w:rsidTr="004B4B1B">
        <w:trPr>
          <w:trHeight w:val="288"/>
        </w:trPr>
        <w:tc>
          <w:tcPr>
            <w:tcW w:w="960" w:type="dxa"/>
            <w:tcBorders>
              <w:top w:val="nil"/>
              <w:left w:val="nil"/>
              <w:bottom w:val="nil"/>
              <w:right w:val="nil"/>
            </w:tcBorders>
            <w:shd w:val="clear" w:color="auto" w:fill="auto"/>
            <w:noWrap/>
            <w:hideMark/>
          </w:tcPr>
          <w:p w14:paraId="25012296" w14:textId="77777777" w:rsidR="004B4B1B" w:rsidRPr="004B4B1B" w:rsidRDefault="004B4B1B" w:rsidP="004B4B1B">
            <w:pPr>
              <w:spacing w:after="0" w:line="240" w:lineRule="auto"/>
              <w:jc w:val="center"/>
              <w:rPr>
                <w:rFonts w:ascii="Times New Roman" w:eastAsia="Times New Roman" w:hAnsi="Times New Roman" w:cs="Times New Roman"/>
                <w:color w:val="000000"/>
              </w:rPr>
            </w:pPr>
          </w:p>
        </w:tc>
        <w:tc>
          <w:tcPr>
            <w:tcW w:w="4360" w:type="dxa"/>
            <w:tcBorders>
              <w:top w:val="nil"/>
              <w:left w:val="single" w:sz="4" w:space="0" w:color="auto"/>
              <w:bottom w:val="nil"/>
              <w:right w:val="nil"/>
            </w:tcBorders>
            <w:shd w:val="clear" w:color="auto" w:fill="auto"/>
            <w:vAlign w:val="bottom"/>
            <w:hideMark/>
          </w:tcPr>
          <w:p w14:paraId="3798A51E" w14:textId="77777777" w:rsidR="004B4B1B" w:rsidRPr="004B4B1B" w:rsidRDefault="004B4B1B" w:rsidP="004B4B1B">
            <w:pPr>
              <w:spacing w:after="0" w:line="240" w:lineRule="auto"/>
              <w:rPr>
                <w:rFonts w:ascii="Times New Roman" w:eastAsia="Times New Roman" w:hAnsi="Times New Roman" w:cs="Times New Roman"/>
                <w:b/>
                <w:bCs/>
                <w:color w:val="ED7D31"/>
              </w:rPr>
            </w:pPr>
            <w:r w:rsidRPr="004B4B1B">
              <w:rPr>
                <w:rFonts w:ascii="Times New Roman" w:eastAsia="Times New Roman" w:hAnsi="Times New Roman" w:cs="Times New Roman"/>
                <w:b/>
                <w:bCs/>
                <w:color w:val="ED7D31"/>
              </w:rPr>
              <w:t>Sustainability</w:t>
            </w:r>
          </w:p>
        </w:tc>
        <w:tc>
          <w:tcPr>
            <w:tcW w:w="1600" w:type="dxa"/>
            <w:tcBorders>
              <w:top w:val="nil"/>
              <w:left w:val="single" w:sz="4" w:space="0" w:color="auto"/>
              <w:bottom w:val="nil"/>
              <w:right w:val="nil"/>
            </w:tcBorders>
            <w:shd w:val="clear" w:color="auto" w:fill="auto"/>
            <w:noWrap/>
            <w:vAlign w:val="bottom"/>
            <w:hideMark/>
          </w:tcPr>
          <w:p w14:paraId="76033474"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c>
          <w:tcPr>
            <w:tcW w:w="1480" w:type="dxa"/>
            <w:tcBorders>
              <w:top w:val="nil"/>
              <w:left w:val="single" w:sz="4" w:space="0" w:color="auto"/>
              <w:bottom w:val="nil"/>
              <w:right w:val="nil"/>
            </w:tcBorders>
            <w:shd w:val="clear" w:color="auto" w:fill="auto"/>
            <w:noWrap/>
            <w:vAlign w:val="bottom"/>
            <w:hideMark/>
          </w:tcPr>
          <w:p w14:paraId="74004E0F"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r>
      <w:tr w:rsidR="004B4B1B" w:rsidRPr="004B4B1B" w14:paraId="018013EF" w14:textId="77777777" w:rsidTr="004B4B1B">
        <w:trPr>
          <w:trHeight w:val="288"/>
        </w:trPr>
        <w:tc>
          <w:tcPr>
            <w:tcW w:w="960" w:type="dxa"/>
            <w:tcBorders>
              <w:top w:val="nil"/>
              <w:left w:val="nil"/>
              <w:bottom w:val="nil"/>
              <w:right w:val="nil"/>
            </w:tcBorders>
            <w:shd w:val="clear" w:color="auto" w:fill="auto"/>
            <w:noWrap/>
            <w:hideMark/>
          </w:tcPr>
          <w:p w14:paraId="2FFD1A86"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8</w:t>
            </w:r>
          </w:p>
        </w:tc>
        <w:tc>
          <w:tcPr>
            <w:tcW w:w="4360" w:type="dxa"/>
            <w:tcBorders>
              <w:top w:val="nil"/>
              <w:left w:val="single" w:sz="4" w:space="0" w:color="auto"/>
              <w:bottom w:val="nil"/>
              <w:right w:val="nil"/>
            </w:tcBorders>
            <w:shd w:val="clear" w:color="auto" w:fill="auto"/>
            <w:vAlign w:val="bottom"/>
            <w:hideMark/>
          </w:tcPr>
          <w:p w14:paraId="1BEF53DC" w14:textId="77777777" w:rsidR="004B4B1B" w:rsidRPr="004B4B1B" w:rsidRDefault="004B4B1B" w:rsidP="004B4B1B">
            <w:pPr>
              <w:spacing w:after="0" w:line="240" w:lineRule="auto"/>
              <w:rPr>
                <w:rFonts w:ascii="Times New Roman" w:eastAsia="Times New Roman" w:hAnsi="Times New Roman" w:cs="Times New Roman"/>
                <w:color w:val="000000"/>
                <w:sz w:val="20"/>
                <w:szCs w:val="20"/>
              </w:rPr>
            </w:pPr>
            <w:r w:rsidRPr="004B4B1B">
              <w:rPr>
                <w:rFonts w:ascii="Times New Roman" w:eastAsia="Times New Roman" w:hAnsi="Times New Roman" w:cs="Times New Roman"/>
                <w:color w:val="000000"/>
                <w:sz w:val="20"/>
                <w:szCs w:val="20"/>
              </w:rPr>
              <w:t>PCN clearly articulates risks to achieving the PDO</w:t>
            </w:r>
          </w:p>
        </w:tc>
        <w:tc>
          <w:tcPr>
            <w:tcW w:w="1600" w:type="dxa"/>
            <w:tcBorders>
              <w:top w:val="nil"/>
              <w:left w:val="single" w:sz="4" w:space="0" w:color="auto"/>
              <w:bottom w:val="nil"/>
              <w:right w:val="nil"/>
            </w:tcBorders>
            <w:shd w:val="clear" w:color="auto" w:fill="auto"/>
            <w:noWrap/>
            <w:vAlign w:val="bottom"/>
            <w:hideMark/>
          </w:tcPr>
          <w:p w14:paraId="4770D5D8"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10</w:t>
            </w:r>
          </w:p>
        </w:tc>
        <w:tc>
          <w:tcPr>
            <w:tcW w:w="1480" w:type="dxa"/>
            <w:tcBorders>
              <w:top w:val="nil"/>
              <w:left w:val="single" w:sz="4" w:space="0" w:color="auto"/>
              <w:bottom w:val="nil"/>
              <w:right w:val="nil"/>
            </w:tcBorders>
            <w:shd w:val="clear" w:color="auto" w:fill="auto"/>
            <w:noWrap/>
            <w:vAlign w:val="bottom"/>
            <w:hideMark/>
          </w:tcPr>
          <w:p w14:paraId="4EC89EC7"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r>
      <w:tr w:rsidR="004B4B1B" w:rsidRPr="004B4B1B" w14:paraId="2C287A7E" w14:textId="77777777" w:rsidTr="004B4B1B">
        <w:trPr>
          <w:trHeight w:val="540"/>
        </w:trPr>
        <w:tc>
          <w:tcPr>
            <w:tcW w:w="960" w:type="dxa"/>
            <w:tcBorders>
              <w:top w:val="nil"/>
              <w:left w:val="nil"/>
              <w:bottom w:val="nil"/>
              <w:right w:val="nil"/>
            </w:tcBorders>
            <w:shd w:val="clear" w:color="auto" w:fill="auto"/>
            <w:noWrap/>
            <w:hideMark/>
          </w:tcPr>
          <w:p w14:paraId="298970EC"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9</w:t>
            </w:r>
          </w:p>
        </w:tc>
        <w:tc>
          <w:tcPr>
            <w:tcW w:w="4360" w:type="dxa"/>
            <w:tcBorders>
              <w:top w:val="nil"/>
              <w:left w:val="single" w:sz="4" w:space="0" w:color="auto"/>
              <w:bottom w:val="nil"/>
              <w:right w:val="nil"/>
            </w:tcBorders>
            <w:shd w:val="clear" w:color="auto" w:fill="auto"/>
            <w:vAlign w:val="bottom"/>
            <w:hideMark/>
          </w:tcPr>
          <w:p w14:paraId="18BDD0F3" w14:textId="77777777" w:rsidR="004B4B1B" w:rsidRPr="004B4B1B" w:rsidRDefault="004B4B1B" w:rsidP="004B4B1B">
            <w:pPr>
              <w:spacing w:after="0" w:line="240" w:lineRule="auto"/>
              <w:rPr>
                <w:rFonts w:ascii="Times New Roman" w:eastAsia="Times New Roman" w:hAnsi="Times New Roman" w:cs="Times New Roman"/>
                <w:color w:val="000000"/>
                <w:sz w:val="20"/>
                <w:szCs w:val="20"/>
              </w:rPr>
            </w:pPr>
            <w:r w:rsidRPr="004B4B1B">
              <w:rPr>
                <w:rFonts w:ascii="Times New Roman" w:eastAsia="Times New Roman" w:hAnsi="Times New Roman" w:cs="Times New Roman"/>
                <w:color w:val="000000"/>
                <w:sz w:val="20"/>
                <w:szCs w:val="20"/>
              </w:rPr>
              <w:t>PCN clearly articulates risk mitigation measures to address the identified risks</w:t>
            </w:r>
          </w:p>
        </w:tc>
        <w:tc>
          <w:tcPr>
            <w:tcW w:w="1600" w:type="dxa"/>
            <w:tcBorders>
              <w:top w:val="nil"/>
              <w:left w:val="single" w:sz="4" w:space="0" w:color="auto"/>
              <w:bottom w:val="nil"/>
              <w:right w:val="nil"/>
            </w:tcBorders>
            <w:shd w:val="clear" w:color="auto" w:fill="auto"/>
            <w:noWrap/>
            <w:vAlign w:val="bottom"/>
            <w:hideMark/>
          </w:tcPr>
          <w:p w14:paraId="4505B6A2"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10</w:t>
            </w:r>
          </w:p>
        </w:tc>
        <w:tc>
          <w:tcPr>
            <w:tcW w:w="1480" w:type="dxa"/>
            <w:tcBorders>
              <w:top w:val="nil"/>
              <w:left w:val="single" w:sz="4" w:space="0" w:color="auto"/>
              <w:bottom w:val="nil"/>
              <w:right w:val="nil"/>
            </w:tcBorders>
            <w:shd w:val="clear" w:color="auto" w:fill="auto"/>
            <w:noWrap/>
            <w:vAlign w:val="bottom"/>
            <w:hideMark/>
          </w:tcPr>
          <w:p w14:paraId="073C3777"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r>
      <w:tr w:rsidR="004B4B1B" w:rsidRPr="004B4B1B" w14:paraId="307AAA15" w14:textId="77777777" w:rsidTr="004B4B1B">
        <w:trPr>
          <w:trHeight w:val="540"/>
        </w:trPr>
        <w:tc>
          <w:tcPr>
            <w:tcW w:w="960" w:type="dxa"/>
            <w:tcBorders>
              <w:top w:val="nil"/>
              <w:left w:val="nil"/>
              <w:bottom w:val="nil"/>
              <w:right w:val="nil"/>
            </w:tcBorders>
            <w:shd w:val="clear" w:color="auto" w:fill="auto"/>
            <w:noWrap/>
            <w:hideMark/>
          </w:tcPr>
          <w:p w14:paraId="27EFF856"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10</w:t>
            </w:r>
          </w:p>
        </w:tc>
        <w:tc>
          <w:tcPr>
            <w:tcW w:w="4360" w:type="dxa"/>
            <w:tcBorders>
              <w:top w:val="nil"/>
              <w:left w:val="single" w:sz="4" w:space="0" w:color="auto"/>
              <w:bottom w:val="nil"/>
              <w:right w:val="nil"/>
            </w:tcBorders>
            <w:shd w:val="clear" w:color="auto" w:fill="auto"/>
            <w:vAlign w:val="bottom"/>
            <w:hideMark/>
          </w:tcPr>
          <w:p w14:paraId="3C16B670" w14:textId="77777777" w:rsidR="004B4B1B" w:rsidRPr="004B4B1B" w:rsidRDefault="004B4B1B" w:rsidP="004B4B1B">
            <w:pPr>
              <w:spacing w:after="0" w:line="240" w:lineRule="auto"/>
              <w:rPr>
                <w:rFonts w:ascii="Times New Roman" w:eastAsia="Times New Roman" w:hAnsi="Times New Roman" w:cs="Times New Roman"/>
                <w:color w:val="000000"/>
                <w:sz w:val="20"/>
                <w:szCs w:val="20"/>
              </w:rPr>
            </w:pPr>
            <w:r w:rsidRPr="004B4B1B">
              <w:rPr>
                <w:rFonts w:ascii="Times New Roman" w:eastAsia="Times New Roman" w:hAnsi="Times New Roman" w:cs="Times New Roman"/>
                <w:color w:val="000000"/>
                <w:sz w:val="20"/>
                <w:szCs w:val="20"/>
              </w:rPr>
              <w:t>Results from the proposed project are sustainable after the completion of the project</w:t>
            </w:r>
          </w:p>
        </w:tc>
        <w:tc>
          <w:tcPr>
            <w:tcW w:w="1600" w:type="dxa"/>
            <w:tcBorders>
              <w:top w:val="nil"/>
              <w:left w:val="single" w:sz="4" w:space="0" w:color="auto"/>
              <w:bottom w:val="nil"/>
              <w:right w:val="nil"/>
            </w:tcBorders>
            <w:shd w:val="clear" w:color="auto" w:fill="auto"/>
            <w:noWrap/>
            <w:vAlign w:val="bottom"/>
            <w:hideMark/>
          </w:tcPr>
          <w:p w14:paraId="4E61AD32"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10</w:t>
            </w:r>
          </w:p>
        </w:tc>
        <w:tc>
          <w:tcPr>
            <w:tcW w:w="1480" w:type="dxa"/>
            <w:tcBorders>
              <w:top w:val="nil"/>
              <w:left w:val="single" w:sz="4" w:space="0" w:color="auto"/>
              <w:bottom w:val="nil"/>
              <w:right w:val="nil"/>
            </w:tcBorders>
            <w:shd w:val="clear" w:color="auto" w:fill="auto"/>
            <w:noWrap/>
            <w:vAlign w:val="bottom"/>
            <w:hideMark/>
          </w:tcPr>
          <w:p w14:paraId="143E2E15"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r>
      <w:tr w:rsidR="004B4B1B" w:rsidRPr="004B4B1B" w14:paraId="1D58C536" w14:textId="77777777" w:rsidTr="004B4B1B">
        <w:trPr>
          <w:trHeight w:val="288"/>
        </w:trPr>
        <w:tc>
          <w:tcPr>
            <w:tcW w:w="960" w:type="dxa"/>
            <w:tcBorders>
              <w:top w:val="nil"/>
              <w:left w:val="nil"/>
              <w:bottom w:val="single" w:sz="4" w:space="0" w:color="auto"/>
              <w:right w:val="single" w:sz="4" w:space="0" w:color="auto"/>
            </w:tcBorders>
            <w:shd w:val="clear" w:color="auto" w:fill="auto"/>
            <w:noWrap/>
            <w:vAlign w:val="bottom"/>
            <w:hideMark/>
          </w:tcPr>
          <w:p w14:paraId="6CDBA1EC" w14:textId="77777777" w:rsidR="004B4B1B" w:rsidRPr="004B4B1B" w:rsidRDefault="004B4B1B" w:rsidP="004B4B1B">
            <w:pPr>
              <w:spacing w:after="0" w:line="240" w:lineRule="auto"/>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c>
          <w:tcPr>
            <w:tcW w:w="4360" w:type="dxa"/>
            <w:tcBorders>
              <w:top w:val="nil"/>
              <w:left w:val="nil"/>
              <w:bottom w:val="nil"/>
              <w:right w:val="nil"/>
            </w:tcBorders>
            <w:shd w:val="clear" w:color="auto" w:fill="auto"/>
            <w:vAlign w:val="bottom"/>
            <w:hideMark/>
          </w:tcPr>
          <w:p w14:paraId="40DFC0B6" w14:textId="77777777" w:rsidR="004B4B1B" w:rsidRPr="004B4B1B" w:rsidRDefault="004B4B1B" w:rsidP="004B4B1B">
            <w:pPr>
              <w:spacing w:after="0" w:line="240" w:lineRule="auto"/>
              <w:rPr>
                <w:rFonts w:ascii="Times New Roman" w:eastAsia="Times New Roman" w:hAnsi="Times New Roman" w:cs="Times New Roman"/>
                <w:color w:val="000000"/>
                <w:sz w:val="20"/>
                <w:szCs w:val="20"/>
              </w:rPr>
            </w:pPr>
            <w:r w:rsidRPr="004B4B1B">
              <w:rPr>
                <w:rFonts w:ascii="Times New Roman" w:eastAsia="Times New Roman" w:hAnsi="Times New Roman" w:cs="Times New Roman"/>
                <w:color w:val="000000"/>
                <w:sz w:val="20"/>
                <w:szCs w:val="20"/>
              </w:rPr>
              <w:t> </w:t>
            </w:r>
          </w:p>
        </w:tc>
        <w:tc>
          <w:tcPr>
            <w:tcW w:w="1600" w:type="dxa"/>
            <w:tcBorders>
              <w:top w:val="nil"/>
              <w:left w:val="single" w:sz="4" w:space="0" w:color="auto"/>
              <w:bottom w:val="nil"/>
              <w:right w:val="nil"/>
            </w:tcBorders>
            <w:shd w:val="clear" w:color="auto" w:fill="auto"/>
            <w:noWrap/>
            <w:vAlign w:val="bottom"/>
            <w:hideMark/>
          </w:tcPr>
          <w:p w14:paraId="62F0E832"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c>
          <w:tcPr>
            <w:tcW w:w="1480" w:type="dxa"/>
            <w:tcBorders>
              <w:top w:val="nil"/>
              <w:left w:val="single" w:sz="4" w:space="0" w:color="auto"/>
              <w:bottom w:val="nil"/>
              <w:right w:val="nil"/>
            </w:tcBorders>
            <w:shd w:val="clear" w:color="auto" w:fill="auto"/>
            <w:noWrap/>
            <w:vAlign w:val="bottom"/>
            <w:hideMark/>
          </w:tcPr>
          <w:p w14:paraId="4F08BD73"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r>
      <w:tr w:rsidR="004B4B1B" w:rsidRPr="004B4B1B" w14:paraId="3351DEF0" w14:textId="77777777" w:rsidTr="004B4B1B">
        <w:trPr>
          <w:trHeight w:val="300"/>
        </w:trPr>
        <w:tc>
          <w:tcPr>
            <w:tcW w:w="960" w:type="dxa"/>
            <w:tcBorders>
              <w:top w:val="nil"/>
              <w:left w:val="nil"/>
              <w:bottom w:val="double" w:sz="6" w:space="0" w:color="auto"/>
              <w:right w:val="single" w:sz="4" w:space="0" w:color="auto"/>
            </w:tcBorders>
            <w:shd w:val="clear" w:color="000000" w:fill="D6DCE4"/>
            <w:noWrap/>
            <w:vAlign w:val="bottom"/>
            <w:hideMark/>
          </w:tcPr>
          <w:p w14:paraId="719279B0" w14:textId="77777777" w:rsidR="004B4B1B" w:rsidRPr="004B4B1B" w:rsidRDefault="004B4B1B" w:rsidP="004B4B1B">
            <w:pPr>
              <w:spacing w:after="0" w:line="240" w:lineRule="auto"/>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c>
          <w:tcPr>
            <w:tcW w:w="4360" w:type="dxa"/>
            <w:tcBorders>
              <w:top w:val="single" w:sz="4" w:space="0" w:color="auto"/>
              <w:left w:val="nil"/>
              <w:bottom w:val="double" w:sz="6" w:space="0" w:color="auto"/>
              <w:right w:val="nil"/>
            </w:tcBorders>
            <w:shd w:val="clear" w:color="000000" w:fill="D6DCE4"/>
            <w:vAlign w:val="bottom"/>
            <w:hideMark/>
          </w:tcPr>
          <w:p w14:paraId="1B53434F" w14:textId="77777777" w:rsidR="004B4B1B" w:rsidRPr="004B4B1B" w:rsidRDefault="004B4B1B" w:rsidP="004B4B1B">
            <w:pPr>
              <w:spacing w:after="0" w:line="240" w:lineRule="auto"/>
              <w:rPr>
                <w:rFonts w:ascii="Times New Roman" w:eastAsia="Times New Roman" w:hAnsi="Times New Roman" w:cs="Times New Roman"/>
                <w:b/>
                <w:bCs/>
                <w:color w:val="000000"/>
                <w:sz w:val="20"/>
                <w:szCs w:val="20"/>
              </w:rPr>
            </w:pPr>
            <w:r w:rsidRPr="004B4B1B">
              <w:rPr>
                <w:rFonts w:ascii="Times New Roman" w:eastAsia="Times New Roman" w:hAnsi="Times New Roman" w:cs="Times New Roman"/>
                <w:b/>
                <w:bCs/>
                <w:color w:val="000000"/>
                <w:sz w:val="20"/>
                <w:szCs w:val="20"/>
              </w:rPr>
              <w:t>Total</w:t>
            </w:r>
          </w:p>
        </w:tc>
        <w:tc>
          <w:tcPr>
            <w:tcW w:w="1600" w:type="dxa"/>
            <w:tcBorders>
              <w:top w:val="single" w:sz="4" w:space="0" w:color="auto"/>
              <w:left w:val="single" w:sz="4" w:space="0" w:color="auto"/>
              <w:bottom w:val="double" w:sz="6" w:space="0" w:color="auto"/>
              <w:right w:val="nil"/>
            </w:tcBorders>
            <w:shd w:val="clear" w:color="000000" w:fill="D6DCE4"/>
            <w:noWrap/>
            <w:vAlign w:val="bottom"/>
            <w:hideMark/>
          </w:tcPr>
          <w:p w14:paraId="6449F69A" w14:textId="77777777" w:rsidR="004B4B1B" w:rsidRPr="004B4B1B" w:rsidRDefault="004B4B1B" w:rsidP="004B4B1B">
            <w:pPr>
              <w:spacing w:after="0" w:line="240" w:lineRule="auto"/>
              <w:jc w:val="center"/>
              <w:rPr>
                <w:rFonts w:ascii="Times New Roman" w:eastAsia="Times New Roman" w:hAnsi="Times New Roman" w:cs="Times New Roman"/>
                <w:b/>
                <w:bCs/>
                <w:color w:val="000000"/>
              </w:rPr>
            </w:pPr>
            <w:r w:rsidRPr="004B4B1B">
              <w:rPr>
                <w:rFonts w:ascii="Times New Roman" w:eastAsia="Times New Roman" w:hAnsi="Times New Roman" w:cs="Times New Roman"/>
                <w:b/>
                <w:bCs/>
                <w:color w:val="000000"/>
              </w:rPr>
              <w:t>100</w:t>
            </w:r>
          </w:p>
        </w:tc>
        <w:tc>
          <w:tcPr>
            <w:tcW w:w="1480" w:type="dxa"/>
            <w:tcBorders>
              <w:top w:val="single" w:sz="4" w:space="0" w:color="auto"/>
              <w:left w:val="single" w:sz="4" w:space="0" w:color="auto"/>
              <w:bottom w:val="double" w:sz="6" w:space="0" w:color="auto"/>
              <w:right w:val="nil"/>
            </w:tcBorders>
            <w:shd w:val="clear" w:color="000000" w:fill="D6DCE4"/>
            <w:noWrap/>
            <w:vAlign w:val="bottom"/>
            <w:hideMark/>
          </w:tcPr>
          <w:p w14:paraId="04866809" w14:textId="77777777" w:rsidR="004B4B1B" w:rsidRPr="004B4B1B" w:rsidRDefault="004B4B1B" w:rsidP="004B4B1B">
            <w:pPr>
              <w:spacing w:after="0" w:line="240" w:lineRule="auto"/>
              <w:jc w:val="center"/>
              <w:rPr>
                <w:rFonts w:ascii="Times New Roman" w:eastAsia="Times New Roman" w:hAnsi="Times New Roman" w:cs="Times New Roman"/>
                <w:color w:val="000000"/>
              </w:rPr>
            </w:pPr>
            <w:r w:rsidRPr="004B4B1B">
              <w:rPr>
                <w:rFonts w:ascii="Times New Roman" w:eastAsia="Times New Roman" w:hAnsi="Times New Roman" w:cs="Times New Roman"/>
                <w:color w:val="000000"/>
              </w:rPr>
              <w:t> </w:t>
            </w:r>
          </w:p>
        </w:tc>
      </w:tr>
    </w:tbl>
    <w:p w14:paraId="3E7A8144" w14:textId="58908303" w:rsidR="00F36871" w:rsidRDefault="00F36871" w:rsidP="00F36871">
      <w:pPr>
        <w:pStyle w:val="Style2"/>
        <w:jc w:val="both"/>
        <w:rPr>
          <w:rFonts w:cs="Times New Roman"/>
        </w:rPr>
      </w:pPr>
    </w:p>
    <w:p w14:paraId="37C819F9" w14:textId="77777777" w:rsidR="00F1048F" w:rsidRDefault="00F1048F" w:rsidP="00F36871">
      <w:pPr>
        <w:pStyle w:val="Style2"/>
        <w:jc w:val="both"/>
        <w:rPr>
          <w:rFonts w:cs="Times New Roman"/>
        </w:rPr>
      </w:pPr>
    </w:p>
    <w:p w14:paraId="12993E40" w14:textId="77777777" w:rsidR="00F1048F" w:rsidRDefault="00F1048F" w:rsidP="00F36871">
      <w:pPr>
        <w:pStyle w:val="Style2"/>
        <w:jc w:val="both"/>
        <w:rPr>
          <w:rFonts w:cs="Times New Roman"/>
        </w:rPr>
        <w:sectPr w:rsidR="00F1048F" w:rsidSect="00F36871">
          <w:headerReference w:type="default" r:id="rId11"/>
          <w:footerReference w:type="default" r:id="rId12"/>
          <w:pgSz w:w="11906" w:h="16838"/>
          <w:pgMar w:top="1134" w:right="680" w:bottom="1134" w:left="680" w:header="567" w:footer="567" w:gutter="0"/>
          <w:cols w:space="708"/>
          <w:docGrid w:linePitch="360"/>
        </w:sectPr>
      </w:pPr>
    </w:p>
    <w:p w14:paraId="0F114F09" w14:textId="70552E15" w:rsidR="00F1048F" w:rsidRPr="00701C9E" w:rsidRDefault="00F1048F" w:rsidP="00F1048F">
      <w:pPr>
        <w:spacing w:line="240" w:lineRule="auto"/>
        <w:jc w:val="center"/>
        <w:rPr>
          <w:b/>
        </w:rPr>
      </w:pPr>
      <w:r w:rsidRPr="00701C9E">
        <w:rPr>
          <w:b/>
        </w:rPr>
        <w:t>Annex 5: Project Concept Note – Logframe Template</w:t>
      </w:r>
    </w:p>
    <w:p w14:paraId="4C347DE1" w14:textId="668D30CE" w:rsidR="00BE64D8" w:rsidRPr="00BE64D8" w:rsidRDefault="00BE64D8" w:rsidP="00BE64D8">
      <w:pPr>
        <w:rPr>
          <w:sz w:val="18"/>
          <w:szCs w:val="18"/>
        </w:rPr>
      </w:pPr>
    </w:p>
    <w:tbl>
      <w:tblPr>
        <w:tblStyle w:val="TableGrid"/>
        <w:tblW w:w="15935" w:type="dxa"/>
        <w:tblInd w:w="-683" w:type="dxa"/>
        <w:tblLook w:val="01E0" w:firstRow="1" w:lastRow="1" w:firstColumn="1" w:lastColumn="1" w:noHBand="0" w:noVBand="0"/>
      </w:tblPr>
      <w:tblGrid>
        <w:gridCol w:w="2993"/>
        <w:gridCol w:w="2345"/>
        <w:gridCol w:w="1975"/>
        <w:gridCol w:w="1887"/>
        <w:gridCol w:w="1938"/>
        <w:gridCol w:w="1856"/>
        <w:gridCol w:w="2941"/>
      </w:tblGrid>
      <w:tr w:rsidR="00F1048F" w:rsidRPr="00BE64D8" w14:paraId="55F806C8" w14:textId="77777777" w:rsidTr="00F1048F">
        <w:tc>
          <w:tcPr>
            <w:tcW w:w="2993" w:type="dxa"/>
            <w:tcBorders>
              <w:bottom w:val="single" w:sz="4" w:space="0" w:color="auto"/>
            </w:tcBorders>
            <w:shd w:val="clear" w:color="auto" w:fill="F3F3F3"/>
          </w:tcPr>
          <w:p w14:paraId="5A2E6E62"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LOGFRAME</w:t>
            </w:r>
          </w:p>
        </w:tc>
        <w:tc>
          <w:tcPr>
            <w:tcW w:w="12942" w:type="dxa"/>
            <w:gridSpan w:val="6"/>
            <w:tcBorders>
              <w:bottom w:val="single" w:sz="4" w:space="0" w:color="auto"/>
            </w:tcBorders>
            <w:shd w:val="clear" w:color="auto" w:fill="F3F3F3"/>
          </w:tcPr>
          <w:p w14:paraId="424D92B3"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PROJECT TITLE:</w:t>
            </w:r>
          </w:p>
          <w:p w14:paraId="3501A27D"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APPLICANT:</w:t>
            </w:r>
          </w:p>
          <w:p w14:paraId="1AC35780"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LEGAL APPLICANT:</w:t>
            </w:r>
          </w:p>
          <w:p w14:paraId="530084EB"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IMPLEMENTING PARTNER(S):</w:t>
            </w:r>
          </w:p>
        </w:tc>
      </w:tr>
      <w:tr w:rsidR="00F1048F" w:rsidRPr="00BE64D8" w14:paraId="60DC19E9" w14:textId="77777777" w:rsidTr="00F1048F">
        <w:tc>
          <w:tcPr>
            <w:tcW w:w="2993" w:type="dxa"/>
            <w:tcBorders>
              <w:bottom w:val="single" w:sz="4" w:space="0" w:color="auto"/>
            </w:tcBorders>
            <w:shd w:val="clear" w:color="auto" w:fill="99CCFF"/>
          </w:tcPr>
          <w:p w14:paraId="27291793"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PURPOSE STATEMENT</w:t>
            </w:r>
          </w:p>
        </w:tc>
        <w:tc>
          <w:tcPr>
            <w:tcW w:w="12942" w:type="dxa"/>
            <w:gridSpan w:val="6"/>
            <w:shd w:val="clear" w:color="auto" w:fill="FFFFFF" w:themeFill="background1"/>
          </w:tcPr>
          <w:p w14:paraId="6E7A31F9" w14:textId="77777777" w:rsidR="00F1048F" w:rsidRPr="00BE64D8" w:rsidRDefault="00F1048F" w:rsidP="00F1048F">
            <w:pPr>
              <w:spacing w:before="40" w:after="40"/>
              <w:rPr>
                <w:rFonts w:asciiTheme="minorHAnsi" w:hAnsiTheme="minorHAnsi"/>
                <w:b/>
                <w:sz w:val="18"/>
                <w:szCs w:val="18"/>
              </w:rPr>
            </w:pPr>
          </w:p>
        </w:tc>
      </w:tr>
      <w:tr w:rsidR="00F1048F" w:rsidRPr="00BE64D8" w14:paraId="612BCEBD" w14:textId="77777777" w:rsidTr="00F1048F">
        <w:tc>
          <w:tcPr>
            <w:tcW w:w="2993" w:type="dxa"/>
            <w:shd w:val="clear" w:color="auto" w:fill="99CCFF"/>
          </w:tcPr>
          <w:p w14:paraId="76DAF49B"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OUTCOME</w:t>
            </w:r>
          </w:p>
        </w:tc>
        <w:tc>
          <w:tcPr>
            <w:tcW w:w="2345" w:type="dxa"/>
            <w:shd w:val="clear" w:color="auto" w:fill="FFFF99"/>
          </w:tcPr>
          <w:p w14:paraId="48E6CCE7"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Indicator</w:t>
            </w:r>
          </w:p>
        </w:tc>
        <w:tc>
          <w:tcPr>
            <w:tcW w:w="1975" w:type="dxa"/>
            <w:shd w:val="clear" w:color="auto" w:fill="CCFFCC"/>
          </w:tcPr>
          <w:p w14:paraId="594F97A7"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Baseline + yr</w:t>
            </w:r>
          </w:p>
        </w:tc>
        <w:tc>
          <w:tcPr>
            <w:tcW w:w="1887" w:type="dxa"/>
            <w:shd w:val="clear" w:color="auto" w:fill="CCFFCC"/>
          </w:tcPr>
          <w:p w14:paraId="5D79C46C"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Milestone 1 + yr</w:t>
            </w:r>
          </w:p>
        </w:tc>
        <w:tc>
          <w:tcPr>
            <w:tcW w:w="1938" w:type="dxa"/>
            <w:shd w:val="clear" w:color="auto" w:fill="CCFFCC"/>
          </w:tcPr>
          <w:p w14:paraId="23714C83"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Milestone 2 + yr</w:t>
            </w:r>
          </w:p>
        </w:tc>
        <w:tc>
          <w:tcPr>
            <w:tcW w:w="1856" w:type="dxa"/>
            <w:shd w:val="clear" w:color="auto" w:fill="CCFFCC"/>
          </w:tcPr>
          <w:p w14:paraId="4C90F8EF"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Target + yr</w:t>
            </w:r>
          </w:p>
        </w:tc>
        <w:tc>
          <w:tcPr>
            <w:tcW w:w="2941" w:type="dxa"/>
            <w:shd w:val="clear" w:color="auto" w:fill="FFCC99"/>
          </w:tcPr>
          <w:p w14:paraId="70AABD44"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Assumptions</w:t>
            </w:r>
          </w:p>
        </w:tc>
      </w:tr>
      <w:tr w:rsidR="00F1048F" w:rsidRPr="00BE64D8" w14:paraId="52D3E08A" w14:textId="77777777" w:rsidTr="00F1048F">
        <w:tc>
          <w:tcPr>
            <w:tcW w:w="2993" w:type="dxa"/>
            <w:vMerge w:val="restart"/>
            <w:shd w:val="clear" w:color="auto" w:fill="auto"/>
          </w:tcPr>
          <w:p w14:paraId="68A71E5F" w14:textId="77777777" w:rsidR="00F1048F" w:rsidRPr="00BE64D8" w:rsidRDefault="00F1048F" w:rsidP="00F1048F">
            <w:pPr>
              <w:spacing w:before="40" w:after="40"/>
              <w:rPr>
                <w:rFonts w:asciiTheme="minorHAnsi" w:hAnsiTheme="minorHAnsi"/>
                <w:sz w:val="18"/>
                <w:szCs w:val="18"/>
              </w:rPr>
            </w:pPr>
          </w:p>
        </w:tc>
        <w:tc>
          <w:tcPr>
            <w:tcW w:w="2345" w:type="dxa"/>
            <w:vMerge w:val="restart"/>
            <w:shd w:val="clear" w:color="auto" w:fill="auto"/>
          </w:tcPr>
          <w:p w14:paraId="6E450A0F" w14:textId="77777777" w:rsidR="00F1048F" w:rsidRPr="00BE64D8" w:rsidRDefault="00F1048F" w:rsidP="00F1048F">
            <w:pPr>
              <w:spacing w:before="40" w:after="40"/>
              <w:rPr>
                <w:rFonts w:asciiTheme="minorHAnsi" w:hAnsiTheme="minorHAnsi"/>
                <w:sz w:val="18"/>
                <w:szCs w:val="18"/>
              </w:rPr>
            </w:pPr>
          </w:p>
        </w:tc>
        <w:tc>
          <w:tcPr>
            <w:tcW w:w="1975" w:type="dxa"/>
            <w:tcBorders>
              <w:bottom w:val="single" w:sz="4" w:space="0" w:color="auto"/>
            </w:tcBorders>
            <w:shd w:val="clear" w:color="auto" w:fill="auto"/>
          </w:tcPr>
          <w:p w14:paraId="699FE2B3" w14:textId="77777777" w:rsidR="00F1048F" w:rsidRPr="00BE64D8" w:rsidRDefault="00F1048F" w:rsidP="00F1048F">
            <w:pPr>
              <w:spacing w:before="40" w:after="40"/>
              <w:rPr>
                <w:rFonts w:asciiTheme="minorHAnsi" w:hAnsiTheme="minorHAnsi"/>
                <w:sz w:val="18"/>
                <w:szCs w:val="18"/>
              </w:rPr>
            </w:pPr>
          </w:p>
        </w:tc>
        <w:tc>
          <w:tcPr>
            <w:tcW w:w="1887" w:type="dxa"/>
            <w:tcBorders>
              <w:bottom w:val="single" w:sz="4" w:space="0" w:color="auto"/>
            </w:tcBorders>
            <w:shd w:val="clear" w:color="auto" w:fill="auto"/>
          </w:tcPr>
          <w:p w14:paraId="35C8D39B" w14:textId="77777777" w:rsidR="00F1048F" w:rsidRPr="00BE64D8" w:rsidRDefault="00F1048F" w:rsidP="00F1048F">
            <w:pPr>
              <w:spacing w:before="40" w:after="40"/>
              <w:rPr>
                <w:rFonts w:asciiTheme="minorHAnsi" w:hAnsiTheme="minorHAnsi"/>
                <w:sz w:val="18"/>
                <w:szCs w:val="18"/>
              </w:rPr>
            </w:pPr>
          </w:p>
        </w:tc>
        <w:tc>
          <w:tcPr>
            <w:tcW w:w="1938" w:type="dxa"/>
            <w:tcBorders>
              <w:bottom w:val="single" w:sz="4" w:space="0" w:color="auto"/>
            </w:tcBorders>
            <w:shd w:val="clear" w:color="auto" w:fill="auto"/>
          </w:tcPr>
          <w:p w14:paraId="746AAE55" w14:textId="77777777" w:rsidR="00F1048F" w:rsidRPr="00BE64D8" w:rsidRDefault="00F1048F" w:rsidP="00F1048F">
            <w:pPr>
              <w:spacing w:before="40" w:after="40"/>
              <w:rPr>
                <w:rFonts w:asciiTheme="minorHAnsi" w:hAnsiTheme="minorHAnsi"/>
                <w:sz w:val="18"/>
                <w:szCs w:val="18"/>
              </w:rPr>
            </w:pPr>
          </w:p>
        </w:tc>
        <w:tc>
          <w:tcPr>
            <w:tcW w:w="1856" w:type="dxa"/>
            <w:tcBorders>
              <w:bottom w:val="single" w:sz="4" w:space="0" w:color="auto"/>
            </w:tcBorders>
            <w:shd w:val="clear" w:color="auto" w:fill="auto"/>
          </w:tcPr>
          <w:p w14:paraId="3BAEE898" w14:textId="77777777" w:rsidR="00F1048F" w:rsidRPr="00BE64D8" w:rsidRDefault="00F1048F" w:rsidP="00F1048F">
            <w:pPr>
              <w:spacing w:before="40" w:after="40"/>
              <w:rPr>
                <w:rFonts w:asciiTheme="minorHAnsi" w:hAnsiTheme="minorHAnsi"/>
                <w:sz w:val="18"/>
                <w:szCs w:val="18"/>
              </w:rPr>
            </w:pPr>
          </w:p>
        </w:tc>
        <w:tc>
          <w:tcPr>
            <w:tcW w:w="2941" w:type="dxa"/>
            <w:vMerge w:val="restart"/>
            <w:shd w:val="clear" w:color="auto" w:fill="auto"/>
          </w:tcPr>
          <w:p w14:paraId="401DD07B" w14:textId="77777777" w:rsidR="00F1048F" w:rsidRPr="00BE64D8" w:rsidRDefault="00F1048F" w:rsidP="00F1048F">
            <w:pPr>
              <w:spacing w:before="40" w:after="40"/>
              <w:rPr>
                <w:rFonts w:asciiTheme="minorHAnsi" w:hAnsiTheme="minorHAnsi"/>
                <w:sz w:val="18"/>
                <w:szCs w:val="18"/>
              </w:rPr>
            </w:pPr>
          </w:p>
        </w:tc>
      </w:tr>
      <w:tr w:rsidR="00F1048F" w:rsidRPr="00BE64D8" w14:paraId="124FC80D" w14:textId="77777777" w:rsidTr="00F1048F">
        <w:tc>
          <w:tcPr>
            <w:tcW w:w="2993" w:type="dxa"/>
            <w:vMerge/>
            <w:shd w:val="clear" w:color="auto" w:fill="auto"/>
          </w:tcPr>
          <w:p w14:paraId="2559F084" w14:textId="77777777" w:rsidR="00F1048F" w:rsidRPr="00BE64D8" w:rsidRDefault="00F1048F" w:rsidP="00F1048F">
            <w:pPr>
              <w:spacing w:before="40" w:after="40"/>
              <w:rPr>
                <w:rFonts w:asciiTheme="minorHAnsi" w:hAnsiTheme="minorHAnsi"/>
                <w:sz w:val="18"/>
                <w:szCs w:val="18"/>
              </w:rPr>
            </w:pPr>
          </w:p>
        </w:tc>
        <w:tc>
          <w:tcPr>
            <w:tcW w:w="2345" w:type="dxa"/>
            <w:vMerge/>
            <w:shd w:val="clear" w:color="auto" w:fill="auto"/>
          </w:tcPr>
          <w:p w14:paraId="066CBE64" w14:textId="77777777" w:rsidR="00F1048F" w:rsidRPr="00BE64D8" w:rsidRDefault="00F1048F" w:rsidP="00F1048F">
            <w:pPr>
              <w:spacing w:before="40" w:after="40"/>
              <w:rPr>
                <w:rFonts w:asciiTheme="minorHAnsi" w:hAnsiTheme="minorHAnsi"/>
                <w:sz w:val="18"/>
                <w:szCs w:val="18"/>
              </w:rPr>
            </w:pPr>
          </w:p>
        </w:tc>
        <w:tc>
          <w:tcPr>
            <w:tcW w:w="7656" w:type="dxa"/>
            <w:gridSpan w:val="4"/>
            <w:shd w:val="clear" w:color="auto" w:fill="CCFFCC"/>
          </w:tcPr>
          <w:p w14:paraId="14D0ABEB"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Source</w:t>
            </w:r>
          </w:p>
        </w:tc>
        <w:tc>
          <w:tcPr>
            <w:tcW w:w="2941" w:type="dxa"/>
            <w:vMerge/>
            <w:shd w:val="clear" w:color="auto" w:fill="auto"/>
          </w:tcPr>
          <w:p w14:paraId="24600295" w14:textId="77777777" w:rsidR="00F1048F" w:rsidRPr="00BE64D8" w:rsidRDefault="00F1048F" w:rsidP="00F1048F">
            <w:pPr>
              <w:spacing w:before="40" w:after="40"/>
              <w:rPr>
                <w:rFonts w:asciiTheme="minorHAnsi" w:hAnsiTheme="minorHAnsi"/>
                <w:sz w:val="18"/>
                <w:szCs w:val="18"/>
              </w:rPr>
            </w:pPr>
          </w:p>
        </w:tc>
      </w:tr>
      <w:tr w:rsidR="00F1048F" w:rsidRPr="00BE64D8" w14:paraId="28147F88" w14:textId="77777777" w:rsidTr="00F1048F">
        <w:trPr>
          <w:trHeight w:val="376"/>
        </w:trPr>
        <w:tc>
          <w:tcPr>
            <w:tcW w:w="2993" w:type="dxa"/>
            <w:vMerge/>
            <w:shd w:val="clear" w:color="auto" w:fill="auto"/>
          </w:tcPr>
          <w:p w14:paraId="19BA5DDC" w14:textId="77777777" w:rsidR="00F1048F" w:rsidRPr="00BE64D8" w:rsidRDefault="00F1048F" w:rsidP="00F1048F">
            <w:pPr>
              <w:spacing w:before="40" w:after="40"/>
              <w:rPr>
                <w:rFonts w:asciiTheme="minorHAnsi" w:hAnsiTheme="minorHAnsi"/>
                <w:sz w:val="18"/>
                <w:szCs w:val="18"/>
              </w:rPr>
            </w:pPr>
          </w:p>
        </w:tc>
        <w:tc>
          <w:tcPr>
            <w:tcW w:w="2345" w:type="dxa"/>
            <w:vMerge/>
            <w:tcBorders>
              <w:bottom w:val="single" w:sz="4" w:space="0" w:color="auto"/>
            </w:tcBorders>
            <w:shd w:val="clear" w:color="auto" w:fill="auto"/>
          </w:tcPr>
          <w:p w14:paraId="1DAF912C" w14:textId="77777777" w:rsidR="00F1048F" w:rsidRPr="00BE64D8" w:rsidRDefault="00F1048F" w:rsidP="00F1048F">
            <w:pPr>
              <w:spacing w:before="40" w:after="40"/>
              <w:rPr>
                <w:rFonts w:asciiTheme="minorHAnsi" w:hAnsiTheme="minorHAnsi"/>
                <w:sz w:val="18"/>
                <w:szCs w:val="18"/>
              </w:rPr>
            </w:pPr>
          </w:p>
        </w:tc>
        <w:tc>
          <w:tcPr>
            <w:tcW w:w="7656" w:type="dxa"/>
            <w:gridSpan w:val="4"/>
            <w:tcBorders>
              <w:bottom w:val="single" w:sz="4" w:space="0" w:color="auto"/>
            </w:tcBorders>
            <w:shd w:val="clear" w:color="auto" w:fill="auto"/>
          </w:tcPr>
          <w:p w14:paraId="73610D10" w14:textId="77777777" w:rsidR="00F1048F" w:rsidRPr="00BE64D8" w:rsidRDefault="00F1048F" w:rsidP="00F1048F">
            <w:pPr>
              <w:spacing w:before="40" w:after="40"/>
              <w:rPr>
                <w:rFonts w:asciiTheme="minorHAnsi" w:hAnsiTheme="minorHAnsi"/>
                <w:sz w:val="18"/>
                <w:szCs w:val="18"/>
              </w:rPr>
            </w:pPr>
          </w:p>
        </w:tc>
        <w:tc>
          <w:tcPr>
            <w:tcW w:w="2941" w:type="dxa"/>
            <w:vMerge/>
            <w:shd w:val="clear" w:color="auto" w:fill="auto"/>
          </w:tcPr>
          <w:p w14:paraId="6D3F14F9" w14:textId="77777777" w:rsidR="00F1048F" w:rsidRPr="00BE64D8" w:rsidRDefault="00F1048F" w:rsidP="00F1048F">
            <w:pPr>
              <w:spacing w:before="40" w:after="40"/>
              <w:rPr>
                <w:rFonts w:asciiTheme="minorHAnsi" w:hAnsiTheme="minorHAnsi"/>
                <w:sz w:val="18"/>
                <w:szCs w:val="18"/>
              </w:rPr>
            </w:pPr>
          </w:p>
        </w:tc>
      </w:tr>
      <w:tr w:rsidR="00F1048F" w:rsidRPr="00BE64D8" w14:paraId="217F050D" w14:textId="77777777" w:rsidTr="00F1048F">
        <w:tc>
          <w:tcPr>
            <w:tcW w:w="2993" w:type="dxa"/>
            <w:vMerge/>
            <w:shd w:val="clear" w:color="auto" w:fill="auto"/>
          </w:tcPr>
          <w:p w14:paraId="356D4D9D" w14:textId="77777777" w:rsidR="00F1048F" w:rsidRPr="00BE64D8" w:rsidRDefault="00F1048F" w:rsidP="00F1048F">
            <w:pPr>
              <w:spacing w:before="40" w:after="40"/>
              <w:rPr>
                <w:rFonts w:asciiTheme="minorHAnsi" w:hAnsiTheme="minorHAnsi"/>
                <w:sz w:val="18"/>
                <w:szCs w:val="18"/>
              </w:rPr>
            </w:pPr>
          </w:p>
        </w:tc>
        <w:tc>
          <w:tcPr>
            <w:tcW w:w="2345" w:type="dxa"/>
            <w:shd w:val="clear" w:color="auto" w:fill="FFFF99"/>
          </w:tcPr>
          <w:p w14:paraId="3D474545"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Indicator</w:t>
            </w:r>
          </w:p>
        </w:tc>
        <w:tc>
          <w:tcPr>
            <w:tcW w:w="1975" w:type="dxa"/>
            <w:shd w:val="clear" w:color="auto" w:fill="CCFFCC"/>
          </w:tcPr>
          <w:p w14:paraId="72393B9C"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Baseline + yr</w:t>
            </w:r>
          </w:p>
        </w:tc>
        <w:tc>
          <w:tcPr>
            <w:tcW w:w="1887" w:type="dxa"/>
            <w:shd w:val="clear" w:color="auto" w:fill="CCFFCC"/>
          </w:tcPr>
          <w:p w14:paraId="18B0BDD2"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Milestone 1 + yr</w:t>
            </w:r>
          </w:p>
        </w:tc>
        <w:tc>
          <w:tcPr>
            <w:tcW w:w="1938" w:type="dxa"/>
            <w:shd w:val="clear" w:color="auto" w:fill="CCFFCC"/>
          </w:tcPr>
          <w:p w14:paraId="4F6ED55D"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Milestone 2 + yr</w:t>
            </w:r>
          </w:p>
        </w:tc>
        <w:tc>
          <w:tcPr>
            <w:tcW w:w="1856" w:type="dxa"/>
            <w:shd w:val="clear" w:color="auto" w:fill="CCFFCC"/>
          </w:tcPr>
          <w:p w14:paraId="69FC33D7"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Target + yr</w:t>
            </w:r>
          </w:p>
        </w:tc>
        <w:tc>
          <w:tcPr>
            <w:tcW w:w="2941" w:type="dxa"/>
            <w:vMerge/>
            <w:shd w:val="clear" w:color="auto" w:fill="auto"/>
          </w:tcPr>
          <w:p w14:paraId="0B5D9DE5" w14:textId="77777777" w:rsidR="00F1048F" w:rsidRPr="00BE64D8" w:rsidRDefault="00F1048F" w:rsidP="00F1048F">
            <w:pPr>
              <w:spacing w:before="40" w:after="40"/>
              <w:rPr>
                <w:rFonts w:asciiTheme="minorHAnsi" w:hAnsiTheme="minorHAnsi"/>
                <w:b/>
                <w:sz w:val="18"/>
                <w:szCs w:val="18"/>
              </w:rPr>
            </w:pPr>
          </w:p>
        </w:tc>
      </w:tr>
      <w:tr w:rsidR="00F1048F" w:rsidRPr="00BE64D8" w14:paraId="3CD34196" w14:textId="77777777" w:rsidTr="00F1048F">
        <w:tc>
          <w:tcPr>
            <w:tcW w:w="2993" w:type="dxa"/>
            <w:vMerge/>
            <w:shd w:val="clear" w:color="auto" w:fill="auto"/>
          </w:tcPr>
          <w:p w14:paraId="20F199AB" w14:textId="77777777" w:rsidR="00F1048F" w:rsidRPr="00BE64D8" w:rsidRDefault="00F1048F" w:rsidP="00F1048F">
            <w:pPr>
              <w:spacing w:before="40" w:after="40"/>
              <w:rPr>
                <w:rFonts w:asciiTheme="minorHAnsi" w:hAnsiTheme="minorHAnsi"/>
                <w:sz w:val="18"/>
                <w:szCs w:val="18"/>
              </w:rPr>
            </w:pPr>
          </w:p>
        </w:tc>
        <w:tc>
          <w:tcPr>
            <w:tcW w:w="2345" w:type="dxa"/>
            <w:vMerge w:val="restart"/>
            <w:shd w:val="clear" w:color="auto" w:fill="auto"/>
          </w:tcPr>
          <w:p w14:paraId="6FA0F5B5" w14:textId="77777777" w:rsidR="00F1048F" w:rsidRPr="00BE64D8" w:rsidRDefault="00F1048F" w:rsidP="00F1048F">
            <w:pPr>
              <w:spacing w:before="40" w:after="40"/>
              <w:rPr>
                <w:rFonts w:asciiTheme="minorHAnsi" w:hAnsiTheme="minorHAnsi"/>
                <w:sz w:val="18"/>
                <w:szCs w:val="18"/>
              </w:rPr>
            </w:pPr>
          </w:p>
        </w:tc>
        <w:tc>
          <w:tcPr>
            <w:tcW w:w="1975" w:type="dxa"/>
            <w:tcBorders>
              <w:bottom w:val="single" w:sz="4" w:space="0" w:color="auto"/>
            </w:tcBorders>
            <w:shd w:val="clear" w:color="auto" w:fill="auto"/>
          </w:tcPr>
          <w:p w14:paraId="0CFF10A0" w14:textId="77777777" w:rsidR="00F1048F" w:rsidRPr="00BE64D8" w:rsidRDefault="00F1048F" w:rsidP="00F1048F">
            <w:pPr>
              <w:spacing w:before="40" w:after="40"/>
              <w:rPr>
                <w:rFonts w:asciiTheme="minorHAnsi" w:hAnsiTheme="minorHAnsi"/>
                <w:sz w:val="18"/>
                <w:szCs w:val="18"/>
              </w:rPr>
            </w:pPr>
          </w:p>
        </w:tc>
        <w:tc>
          <w:tcPr>
            <w:tcW w:w="1887" w:type="dxa"/>
            <w:tcBorders>
              <w:bottom w:val="single" w:sz="4" w:space="0" w:color="auto"/>
            </w:tcBorders>
            <w:shd w:val="clear" w:color="auto" w:fill="auto"/>
          </w:tcPr>
          <w:p w14:paraId="302D84F2" w14:textId="77777777" w:rsidR="00F1048F" w:rsidRPr="00BE64D8" w:rsidRDefault="00F1048F" w:rsidP="00F1048F">
            <w:pPr>
              <w:spacing w:before="40" w:after="40"/>
              <w:rPr>
                <w:rFonts w:asciiTheme="minorHAnsi" w:hAnsiTheme="minorHAnsi"/>
                <w:sz w:val="18"/>
                <w:szCs w:val="18"/>
              </w:rPr>
            </w:pPr>
          </w:p>
        </w:tc>
        <w:tc>
          <w:tcPr>
            <w:tcW w:w="1938" w:type="dxa"/>
            <w:tcBorders>
              <w:bottom w:val="single" w:sz="4" w:space="0" w:color="auto"/>
            </w:tcBorders>
            <w:shd w:val="clear" w:color="auto" w:fill="auto"/>
          </w:tcPr>
          <w:p w14:paraId="5D5201F1" w14:textId="77777777" w:rsidR="00F1048F" w:rsidRPr="00BE64D8" w:rsidRDefault="00F1048F" w:rsidP="00F1048F">
            <w:pPr>
              <w:spacing w:before="40" w:after="40"/>
              <w:rPr>
                <w:rFonts w:asciiTheme="minorHAnsi" w:hAnsiTheme="minorHAnsi"/>
                <w:sz w:val="18"/>
                <w:szCs w:val="18"/>
              </w:rPr>
            </w:pPr>
          </w:p>
        </w:tc>
        <w:tc>
          <w:tcPr>
            <w:tcW w:w="1856" w:type="dxa"/>
            <w:tcBorders>
              <w:bottom w:val="single" w:sz="4" w:space="0" w:color="auto"/>
            </w:tcBorders>
            <w:shd w:val="clear" w:color="auto" w:fill="auto"/>
          </w:tcPr>
          <w:p w14:paraId="2E216613" w14:textId="77777777" w:rsidR="00F1048F" w:rsidRPr="00BE64D8" w:rsidRDefault="00F1048F" w:rsidP="00F1048F">
            <w:pPr>
              <w:spacing w:before="40" w:after="40"/>
              <w:rPr>
                <w:rFonts w:asciiTheme="minorHAnsi" w:hAnsiTheme="minorHAnsi"/>
                <w:sz w:val="18"/>
                <w:szCs w:val="18"/>
              </w:rPr>
            </w:pPr>
          </w:p>
        </w:tc>
        <w:tc>
          <w:tcPr>
            <w:tcW w:w="2941" w:type="dxa"/>
            <w:vMerge/>
            <w:shd w:val="clear" w:color="auto" w:fill="auto"/>
          </w:tcPr>
          <w:p w14:paraId="5255B37A" w14:textId="77777777" w:rsidR="00F1048F" w:rsidRPr="00BE64D8" w:rsidRDefault="00F1048F" w:rsidP="00F1048F">
            <w:pPr>
              <w:spacing w:before="40" w:after="40"/>
              <w:rPr>
                <w:rFonts w:asciiTheme="minorHAnsi" w:hAnsiTheme="minorHAnsi"/>
                <w:sz w:val="18"/>
                <w:szCs w:val="18"/>
              </w:rPr>
            </w:pPr>
          </w:p>
        </w:tc>
      </w:tr>
      <w:tr w:rsidR="00F1048F" w:rsidRPr="00BE64D8" w14:paraId="54301F34" w14:textId="77777777" w:rsidTr="00F1048F">
        <w:tc>
          <w:tcPr>
            <w:tcW w:w="2993" w:type="dxa"/>
            <w:vMerge/>
            <w:shd w:val="clear" w:color="auto" w:fill="auto"/>
          </w:tcPr>
          <w:p w14:paraId="0F87F169" w14:textId="77777777" w:rsidR="00F1048F" w:rsidRPr="00BE64D8" w:rsidRDefault="00F1048F" w:rsidP="00F1048F">
            <w:pPr>
              <w:spacing w:before="40" w:after="40"/>
              <w:rPr>
                <w:rFonts w:asciiTheme="minorHAnsi" w:hAnsiTheme="minorHAnsi"/>
                <w:sz w:val="18"/>
                <w:szCs w:val="18"/>
              </w:rPr>
            </w:pPr>
          </w:p>
        </w:tc>
        <w:tc>
          <w:tcPr>
            <w:tcW w:w="2345" w:type="dxa"/>
            <w:vMerge/>
            <w:shd w:val="clear" w:color="auto" w:fill="auto"/>
          </w:tcPr>
          <w:p w14:paraId="6D44FB6B" w14:textId="77777777" w:rsidR="00F1048F" w:rsidRPr="00BE64D8" w:rsidRDefault="00F1048F" w:rsidP="00F1048F">
            <w:pPr>
              <w:spacing w:before="40" w:after="40"/>
              <w:rPr>
                <w:rFonts w:asciiTheme="minorHAnsi" w:hAnsiTheme="minorHAnsi"/>
                <w:sz w:val="18"/>
                <w:szCs w:val="18"/>
              </w:rPr>
            </w:pPr>
          </w:p>
        </w:tc>
        <w:tc>
          <w:tcPr>
            <w:tcW w:w="7656" w:type="dxa"/>
            <w:gridSpan w:val="4"/>
            <w:shd w:val="clear" w:color="auto" w:fill="CCFFCC"/>
          </w:tcPr>
          <w:p w14:paraId="0A6E3382"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Source</w:t>
            </w:r>
          </w:p>
        </w:tc>
        <w:tc>
          <w:tcPr>
            <w:tcW w:w="2941" w:type="dxa"/>
            <w:vMerge/>
            <w:shd w:val="clear" w:color="auto" w:fill="auto"/>
          </w:tcPr>
          <w:p w14:paraId="40BAAA9D" w14:textId="77777777" w:rsidR="00F1048F" w:rsidRPr="00BE64D8" w:rsidRDefault="00F1048F" w:rsidP="00F1048F">
            <w:pPr>
              <w:spacing w:before="40" w:after="40"/>
              <w:rPr>
                <w:rFonts w:asciiTheme="minorHAnsi" w:hAnsiTheme="minorHAnsi"/>
                <w:sz w:val="18"/>
                <w:szCs w:val="18"/>
              </w:rPr>
            </w:pPr>
          </w:p>
        </w:tc>
      </w:tr>
      <w:tr w:rsidR="00F1048F" w:rsidRPr="00BE64D8" w14:paraId="6035EFF6" w14:textId="77777777" w:rsidTr="00F1048F">
        <w:tc>
          <w:tcPr>
            <w:tcW w:w="2993" w:type="dxa"/>
            <w:vMerge/>
            <w:shd w:val="clear" w:color="auto" w:fill="auto"/>
          </w:tcPr>
          <w:p w14:paraId="5529E362" w14:textId="77777777" w:rsidR="00F1048F" w:rsidRPr="00BE64D8" w:rsidRDefault="00F1048F" w:rsidP="00F1048F">
            <w:pPr>
              <w:spacing w:before="40" w:after="40"/>
              <w:rPr>
                <w:rFonts w:asciiTheme="minorHAnsi" w:hAnsiTheme="minorHAnsi"/>
                <w:sz w:val="18"/>
                <w:szCs w:val="18"/>
              </w:rPr>
            </w:pPr>
          </w:p>
        </w:tc>
        <w:tc>
          <w:tcPr>
            <w:tcW w:w="2345" w:type="dxa"/>
            <w:vMerge/>
            <w:tcBorders>
              <w:bottom w:val="single" w:sz="4" w:space="0" w:color="auto"/>
            </w:tcBorders>
            <w:shd w:val="clear" w:color="auto" w:fill="auto"/>
          </w:tcPr>
          <w:p w14:paraId="43050A1B" w14:textId="77777777" w:rsidR="00F1048F" w:rsidRPr="00BE64D8" w:rsidRDefault="00F1048F" w:rsidP="00F1048F">
            <w:pPr>
              <w:spacing w:before="40" w:after="40"/>
              <w:rPr>
                <w:rFonts w:asciiTheme="minorHAnsi" w:hAnsiTheme="minorHAnsi"/>
                <w:sz w:val="18"/>
                <w:szCs w:val="18"/>
              </w:rPr>
            </w:pPr>
          </w:p>
        </w:tc>
        <w:tc>
          <w:tcPr>
            <w:tcW w:w="7656" w:type="dxa"/>
            <w:gridSpan w:val="4"/>
            <w:tcBorders>
              <w:bottom w:val="single" w:sz="4" w:space="0" w:color="auto"/>
            </w:tcBorders>
            <w:shd w:val="clear" w:color="auto" w:fill="auto"/>
          </w:tcPr>
          <w:p w14:paraId="3361900A" w14:textId="77777777" w:rsidR="00F1048F" w:rsidRPr="00BE64D8" w:rsidRDefault="00F1048F" w:rsidP="00F1048F">
            <w:pPr>
              <w:spacing w:before="40" w:after="40"/>
              <w:rPr>
                <w:rFonts w:asciiTheme="minorHAnsi" w:hAnsiTheme="minorHAnsi"/>
                <w:sz w:val="18"/>
                <w:szCs w:val="18"/>
              </w:rPr>
            </w:pPr>
          </w:p>
        </w:tc>
        <w:tc>
          <w:tcPr>
            <w:tcW w:w="2941" w:type="dxa"/>
            <w:vMerge/>
            <w:shd w:val="clear" w:color="auto" w:fill="auto"/>
          </w:tcPr>
          <w:p w14:paraId="40DFAE7E" w14:textId="77777777" w:rsidR="00F1048F" w:rsidRPr="00BE64D8" w:rsidRDefault="00F1048F" w:rsidP="00F1048F">
            <w:pPr>
              <w:spacing w:before="40" w:after="40"/>
              <w:rPr>
                <w:rFonts w:asciiTheme="minorHAnsi" w:hAnsiTheme="minorHAnsi"/>
                <w:sz w:val="18"/>
                <w:szCs w:val="18"/>
              </w:rPr>
            </w:pPr>
          </w:p>
        </w:tc>
      </w:tr>
      <w:tr w:rsidR="00F1048F" w:rsidRPr="00BE64D8" w14:paraId="5E6D70C2" w14:textId="77777777" w:rsidTr="00F1048F">
        <w:tc>
          <w:tcPr>
            <w:tcW w:w="2993" w:type="dxa"/>
            <w:vMerge/>
            <w:shd w:val="clear" w:color="auto" w:fill="auto"/>
          </w:tcPr>
          <w:p w14:paraId="1043A88E" w14:textId="77777777" w:rsidR="00F1048F" w:rsidRPr="00BE64D8" w:rsidRDefault="00F1048F" w:rsidP="00F1048F">
            <w:pPr>
              <w:spacing w:before="40" w:after="40"/>
              <w:rPr>
                <w:rFonts w:asciiTheme="minorHAnsi" w:hAnsiTheme="minorHAnsi"/>
                <w:b/>
                <w:sz w:val="18"/>
                <w:szCs w:val="18"/>
              </w:rPr>
            </w:pPr>
          </w:p>
        </w:tc>
        <w:tc>
          <w:tcPr>
            <w:tcW w:w="2345" w:type="dxa"/>
            <w:shd w:val="clear" w:color="auto" w:fill="FFFF99"/>
          </w:tcPr>
          <w:p w14:paraId="0EA6108D"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Indicator</w:t>
            </w:r>
          </w:p>
        </w:tc>
        <w:tc>
          <w:tcPr>
            <w:tcW w:w="1975" w:type="dxa"/>
            <w:shd w:val="clear" w:color="auto" w:fill="CCFFCC"/>
          </w:tcPr>
          <w:p w14:paraId="13D5B735"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Baseline + yr</w:t>
            </w:r>
          </w:p>
        </w:tc>
        <w:tc>
          <w:tcPr>
            <w:tcW w:w="1887" w:type="dxa"/>
            <w:shd w:val="clear" w:color="auto" w:fill="CCFFCC"/>
          </w:tcPr>
          <w:p w14:paraId="08E238C2"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Milestone 1 + yr</w:t>
            </w:r>
          </w:p>
        </w:tc>
        <w:tc>
          <w:tcPr>
            <w:tcW w:w="1938" w:type="dxa"/>
            <w:shd w:val="clear" w:color="auto" w:fill="CCFFCC"/>
          </w:tcPr>
          <w:p w14:paraId="69A82F69"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Milestone 2 + yr</w:t>
            </w:r>
          </w:p>
        </w:tc>
        <w:tc>
          <w:tcPr>
            <w:tcW w:w="1856" w:type="dxa"/>
            <w:shd w:val="clear" w:color="auto" w:fill="CCFFCC"/>
          </w:tcPr>
          <w:p w14:paraId="742FAD2D"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Target + yr</w:t>
            </w:r>
          </w:p>
        </w:tc>
        <w:tc>
          <w:tcPr>
            <w:tcW w:w="2941" w:type="dxa"/>
            <w:vMerge/>
            <w:shd w:val="clear" w:color="auto" w:fill="FFCC99"/>
          </w:tcPr>
          <w:p w14:paraId="641395F9" w14:textId="77777777" w:rsidR="00F1048F" w:rsidRPr="00BE64D8" w:rsidRDefault="00F1048F" w:rsidP="00F1048F">
            <w:pPr>
              <w:spacing w:before="40" w:after="40"/>
              <w:rPr>
                <w:rFonts w:asciiTheme="minorHAnsi" w:hAnsiTheme="minorHAnsi"/>
                <w:b/>
                <w:sz w:val="18"/>
                <w:szCs w:val="18"/>
              </w:rPr>
            </w:pPr>
          </w:p>
        </w:tc>
      </w:tr>
      <w:tr w:rsidR="00F1048F" w:rsidRPr="00BE64D8" w14:paraId="7F2EF201" w14:textId="77777777" w:rsidTr="00F1048F">
        <w:tc>
          <w:tcPr>
            <w:tcW w:w="2993" w:type="dxa"/>
            <w:vMerge/>
            <w:shd w:val="clear" w:color="auto" w:fill="auto"/>
          </w:tcPr>
          <w:p w14:paraId="278BB39F" w14:textId="77777777" w:rsidR="00F1048F" w:rsidRPr="00BE64D8" w:rsidRDefault="00F1048F" w:rsidP="00F1048F">
            <w:pPr>
              <w:spacing w:before="40" w:after="40"/>
              <w:rPr>
                <w:rFonts w:asciiTheme="minorHAnsi" w:hAnsiTheme="minorHAnsi"/>
                <w:sz w:val="18"/>
                <w:szCs w:val="18"/>
              </w:rPr>
            </w:pPr>
          </w:p>
        </w:tc>
        <w:tc>
          <w:tcPr>
            <w:tcW w:w="2345" w:type="dxa"/>
            <w:vMerge w:val="restart"/>
            <w:shd w:val="clear" w:color="auto" w:fill="auto"/>
          </w:tcPr>
          <w:p w14:paraId="357698E1" w14:textId="77777777" w:rsidR="00F1048F" w:rsidRPr="00BE64D8" w:rsidRDefault="00F1048F" w:rsidP="00F1048F">
            <w:pPr>
              <w:spacing w:before="40" w:after="40"/>
              <w:rPr>
                <w:rFonts w:asciiTheme="minorHAnsi" w:hAnsiTheme="minorHAnsi"/>
                <w:sz w:val="18"/>
                <w:szCs w:val="18"/>
              </w:rPr>
            </w:pPr>
          </w:p>
        </w:tc>
        <w:tc>
          <w:tcPr>
            <w:tcW w:w="1975" w:type="dxa"/>
            <w:tcBorders>
              <w:bottom w:val="single" w:sz="4" w:space="0" w:color="auto"/>
            </w:tcBorders>
            <w:shd w:val="clear" w:color="auto" w:fill="auto"/>
          </w:tcPr>
          <w:p w14:paraId="21D3B978" w14:textId="77777777" w:rsidR="00F1048F" w:rsidRPr="00BE64D8" w:rsidRDefault="00F1048F" w:rsidP="00F1048F">
            <w:pPr>
              <w:spacing w:before="40" w:after="40"/>
              <w:rPr>
                <w:rFonts w:asciiTheme="minorHAnsi" w:hAnsiTheme="minorHAnsi"/>
                <w:sz w:val="18"/>
                <w:szCs w:val="18"/>
              </w:rPr>
            </w:pPr>
          </w:p>
        </w:tc>
        <w:tc>
          <w:tcPr>
            <w:tcW w:w="1887" w:type="dxa"/>
            <w:tcBorders>
              <w:bottom w:val="single" w:sz="4" w:space="0" w:color="auto"/>
            </w:tcBorders>
            <w:shd w:val="clear" w:color="auto" w:fill="auto"/>
          </w:tcPr>
          <w:p w14:paraId="527F003E" w14:textId="77777777" w:rsidR="00F1048F" w:rsidRPr="00BE64D8" w:rsidRDefault="00F1048F" w:rsidP="00F1048F">
            <w:pPr>
              <w:spacing w:before="40" w:after="40"/>
              <w:rPr>
                <w:rFonts w:asciiTheme="minorHAnsi" w:hAnsiTheme="minorHAnsi"/>
                <w:sz w:val="18"/>
                <w:szCs w:val="18"/>
              </w:rPr>
            </w:pPr>
          </w:p>
        </w:tc>
        <w:tc>
          <w:tcPr>
            <w:tcW w:w="1938" w:type="dxa"/>
            <w:tcBorders>
              <w:bottom w:val="single" w:sz="4" w:space="0" w:color="auto"/>
            </w:tcBorders>
            <w:shd w:val="clear" w:color="auto" w:fill="auto"/>
          </w:tcPr>
          <w:p w14:paraId="6D392795" w14:textId="77777777" w:rsidR="00F1048F" w:rsidRPr="00BE64D8" w:rsidRDefault="00F1048F" w:rsidP="00F1048F">
            <w:pPr>
              <w:spacing w:before="40" w:after="40"/>
              <w:rPr>
                <w:rFonts w:asciiTheme="minorHAnsi" w:hAnsiTheme="minorHAnsi"/>
                <w:sz w:val="18"/>
                <w:szCs w:val="18"/>
              </w:rPr>
            </w:pPr>
          </w:p>
        </w:tc>
        <w:tc>
          <w:tcPr>
            <w:tcW w:w="1856" w:type="dxa"/>
            <w:tcBorders>
              <w:bottom w:val="single" w:sz="4" w:space="0" w:color="auto"/>
            </w:tcBorders>
            <w:shd w:val="clear" w:color="auto" w:fill="auto"/>
          </w:tcPr>
          <w:p w14:paraId="44B06FE5" w14:textId="77777777" w:rsidR="00F1048F" w:rsidRPr="00BE64D8" w:rsidRDefault="00F1048F" w:rsidP="00F1048F">
            <w:pPr>
              <w:spacing w:before="40" w:after="40"/>
              <w:rPr>
                <w:rFonts w:asciiTheme="minorHAnsi" w:hAnsiTheme="minorHAnsi"/>
                <w:sz w:val="18"/>
                <w:szCs w:val="18"/>
              </w:rPr>
            </w:pPr>
          </w:p>
        </w:tc>
        <w:tc>
          <w:tcPr>
            <w:tcW w:w="2941" w:type="dxa"/>
            <w:vMerge/>
            <w:shd w:val="clear" w:color="auto" w:fill="auto"/>
          </w:tcPr>
          <w:p w14:paraId="3FC18C44" w14:textId="77777777" w:rsidR="00F1048F" w:rsidRPr="00BE64D8" w:rsidRDefault="00F1048F" w:rsidP="00F1048F">
            <w:pPr>
              <w:spacing w:before="40" w:after="40"/>
              <w:rPr>
                <w:rFonts w:asciiTheme="minorHAnsi" w:hAnsiTheme="minorHAnsi"/>
                <w:sz w:val="18"/>
                <w:szCs w:val="18"/>
              </w:rPr>
            </w:pPr>
          </w:p>
        </w:tc>
      </w:tr>
      <w:tr w:rsidR="00F1048F" w:rsidRPr="00BE64D8" w14:paraId="52FF8464" w14:textId="77777777" w:rsidTr="00F1048F">
        <w:tc>
          <w:tcPr>
            <w:tcW w:w="2993" w:type="dxa"/>
            <w:vMerge/>
            <w:shd w:val="clear" w:color="auto" w:fill="auto"/>
          </w:tcPr>
          <w:p w14:paraId="47070062" w14:textId="77777777" w:rsidR="00F1048F" w:rsidRPr="00BE64D8" w:rsidRDefault="00F1048F" w:rsidP="00F1048F">
            <w:pPr>
              <w:spacing w:before="40" w:after="40"/>
              <w:rPr>
                <w:rFonts w:asciiTheme="minorHAnsi" w:hAnsiTheme="minorHAnsi"/>
                <w:sz w:val="18"/>
                <w:szCs w:val="18"/>
              </w:rPr>
            </w:pPr>
          </w:p>
        </w:tc>
        <w:tc>
          <w:tcPr>
            <w:tcW w:w="2345" w:type="dxa"/>
            <w:vMerge/>
            <w:shd w:val="clear" w:color="auto" w:fill="auto"/>
          </w:tcPr>
          <w:p w14:paraId="72A6785B" w14:textId="77777777" w:rsidR="00F1048F" w:rsidRPr="00BE64D8" w:rsidRDefault="00F1048F" w:rsidP="00F1048F">
            <w:pPr>
              <w:spacing w:before="40" w:after="40"/>
              <w:rPr>
                <w:rFonts w:asciiTheme="minorHAnsi" w:hAnsiTheme="minorHAnsi"/>
                <w:sz w:val="18"/>
                <w:szCs w:val="18"/>
              </w:rPr>
            </w:pPr>
          </w:p>
        </w:tc>
        <w:tc>
          <w:tcPr>
            <w:tcW w:w="7656" w:type="dxa"/>
            <w:gridSpan w:val="4"/>
            <w:shd w:val="clear" w:color="auto" w:fill="CCFFCC"/>
          </w:tcPr>
          <w:p w14:paraId="77642335"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Source</w:t>
            </w:r>
          </w:p>
        </w:tc>
        <w:tc>
          <w:tcPr>
            <w:tcW w:w="2941" w:type="dxa"/>
            <w:vMerge/>
            <w:shd w:val="clear" w:color="auto" w:fill="auto"/>
          </w:tcPr>
          <w:p w14:paraId="57A794AD" w14:textId="77777777" w:rsidR="00F1048F" w:rsidRPr="00BE64D8" w:rsidRDefault="00F1048F" w:rsidP="00F1048F">
            <w:pPr>
              <w:spacing w:before="40" w:after="40"/>
              <w:rPr>
                <w:rFonts w:asciiTheme="minorHAnsi" w:hAnsiTheme="minorHAnsi"/>
                <w:sz w:val="18"/>
                <w:szCs w:val="18"/>
              </w:rPr>
            </w:pPr>
          </w:p>
        </w:tc>
      </w:tr>
      <w:tr w:rsidR="00F1048F" w:rsidRPr="00BE64D8" w14:paraId="0FDAA5CE" w14:textId="77777777" w:rsidTr="00F1048F">
        <w:trPr>
          <w:trHeight w:val="376"/>
        </w:trPr>
        <w:tc>
          <w:tcPr>
            <w:tcW w:w="2993" w:type="dxa"/>
            <w:vMerge/>
            <w:shd w:val="clear" w:color="auto" w:fill="auto"/>
          </w:tcPr>
          <w:p w14:paraId="2F86DE79" w14:textId="77777777" w:rsidR="00F1048F" w:rsidRPr="00BE64D8" w:rsidRDefault="00F1048F" w:rsidP="00F1048F">
            <w:pPr>
              <w:spacing w:before="40" w:after="40"/>
              <w:rPr>
                <w:rFonts w:asciiTheme="minorHAnsi" w:hAnsiTheme="minorHAnsi"/>
                <w:sz w:val="18"/>
                <w:szCs w:val="18"/>
              </w:rPr>
            </w:pPr>
          </w:p>
        </w:tc>
        <w:tc>
          <w:tcPr>
            <w:tcW w:w="2345" w:type="dxa"/>
            <w:vMerge/>
            <w:tcBorders>
              <w:bottom w:val="single" w:sz="4" w:space="0" w:color="auto"/>
            </w:tcBorders>
            <w:shd w:val="clear" w:color="auto" w:fill="auto"/>
          </w:tcPr>
          <w:p w14:paraId="6411A23E" w14:textId="77777777" w:rsidR="00F1048F" w:rsidRPr="00BE64D8" w:rsidRDefault="00F1048F" w:rsidP="00F1048F">
            <w:pPr>
              <w:spacing w:before="40" w:after="40"/>
              <w:rPr>
                <w:rFonts w:asciiTheme="minorHAnsi" w:hAnsiTheme="minorHAnsi"/>
                <w:sz w:val="18"/>
                <w:szCs w:val="18"/>
              </w:rPr>
            </w:pPr>
          </w:p>
        </w:tc>
        <w:tc>
          <w:tcPr>
            <w:tcW w:w="7656" w:type="dxa"/>
            <w:gridSpan w:val="4"/>
            <w:tcBorders>
              <w:bottom w:val="single" w:sz="4" w:space="0" w:color="auto"/>
            </w:tcBorders>
            <w:shd w:val="clear" w:color="auto" w:fill="auto"/>
          </w:tcPr>
          <w:p w14:paraId="138A2002" w14:textId="77777777" w:rsidR="00F1048F" w:rsidRPr="00BE64D8" w:rsidRDefault="00F1048F" w:rsidP="00F1048F">
            <w:pPr>
              <w:spacing w:before="40" w:after="40"/>
              <w:rPr>
                <w:rFonts w:asciiTheme="minorHAnsi" w:hAnsiTheme="minorHAnsi"/>
                <w:sz w:val="18"/>
                <w:szCs w:val="18"/>
              </w:rPr>
            </w:pPr>
          </w:p>
        </w:tc>
        <w:tc>
          <w:tcPr>
            <w:tcW w:w="2941" w:type="dxa"/>
            <w:vMerge/>
            <w:shd w:val="clear" w:color="auto" w:fill="auto"/>
          </w:tcPr>
          <w:p w14:paraId="34FAAD64" w14:textId="77777777" w:rsidR="00F1048F" w:rsidRPr="00BE64D8" w:rsidRDefault="00F1048F" w:rsidP="00F1048F">
            <w:pPr>
              <w:spacing w:before="40" w:after="40"/>
              <w:rPr>
                <w:rFonts w:asciiTheme="minorHAnsi" w:hAnsiTheme="minorHAnsi"/>
                <w:sz w:val="18"/>
                <w:szCs w:val="18"/>
              </w:rPr>
            </w:pPr>
          </w:p>
        </w:tc>
      </w:tr>
      <w:tr w:rsidR="00F1048F" w:rsidRPr="00BE64D8" w14:paraId="7813B1BF" w14:textId="77777777" w:rsidTr="00F1048F">
        <w:trPr>
          <w:trHeight w:val="469"/>
        </w:trPr>
        <w:tc>
          <w:tcPr>
            <w:tcW w:w="2993" w:type="dxa"/>
            <w:vMerge w:val="restart"/>
            <w:shd w:val="clear" w:color="auto" w:fill="99CCFF"/>
          </w:tcPr>
          <w:p w14:paraId="52178675"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TOTAL INPUTS ($)</w:t>
            </w:r>
          </w:p>
        </w:tc>
        <w:tc>
          <w:tcPr>
            <w:tcW w:w="2345" w:type="dxa"/>
            <w:shd w:val="clear" w:color="auto" w:fill="D9D9D9"/>
          </w:tcPr>
          <w:p w14:paraId="6B8E204D"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SAI CDF ($)</w:t>
            </w:r>
          </w:p>
        </w:tc>
        <w:tc>
          <w:tcPr>
            <w:tcW w:w="1975" w:type="dxa"/>
            <w:shd w:val="clear" w:color="auto" w:fill="D9D9D9"/>
          </w:tcPr>
          <w:p w14:paraId="467A1618"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Govt ($)</w:t>
            </w:r>
          </w:p>
        </w:tc>
        <w:tc>
          <w:tcPr>
            <w:tcW w:w="1887" w:type="dxa"/>
            <w:shd w:val="clear" w:color="auto" w:fill="D9D9D9"/>
          </w:tcPr>
          <w:p w14:paraId="54AE74C1"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Other ($)</w:t>
            </w:r>
          </w:p>
        </w:tc>
        <w:tc>
          <w:tcPr>
            <w:tcW w:w="1938" w:type="dxa"/>
            <w:shd w:val="clear" w:color="auto" w:fill="D9D9D9"/>
          </w:tcPr>
          <w:p w14:paraId="43C1E861"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Total ($)</w:t>
            </w:r>
          </w:p>
        </w:tc>
        <w:tc>
          <w:tcPr>
            <w:tcW w:w="4797" w:type="dxa"/>
            <w:gridSpan w:val="2"/>
            <w:shd w:val="clear" w:color="auto" w:fill="D9D9D9"/>
          </w:tcPr>
          <w:p w14:paraId="00FCAA08"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SAI CDF SHARE (%)</w:t>
            </w:r>
          </w:p>
        </w:tc>
      </w:tr>
      <w:tr w:rsidR="00F1048F" w:rsidRPr="00BE64D8" w14:paraId="241AED13" w14:textId="77777777" w:rsidTr="00F1048F">
        <w:tc>
          <w:tcPr>
            <w:tcW w:w="2993" w:type="dxa"/>
            <w:vMerge/>
            <w:shd w:val="clear" w:color="auto" w:fill="99CCFF"/>
          </w:tcPr>
          <w:p w14:paraId="2696D91C" w14:textId="77777777" w:rsidR="00F1048F" w:rsidRPr="00BE64D8" w:rsidRDefault="00F1048F" w:rsidP="00F1048F">
            <w:pPr>
              <w:spacing w:before="40" w:after="40"/>
              <w:rPr>
                <w:rFonts w:asciiTheme="minorHAnsi" w:hAnsiTheme="minorHAnsi"/>
                <w:b/>
                <w:sz w:val="18"/>
                <w:szCs w:val="18"/>
              </w:rPr>
            </w:pPr>
          </w:p>
        </w:tc>
        <w:tc>
          <w:tcPr>
            <w:tcW w:w="2345" w:type="dxa"/>
            <w:tcBorders>
              <w:bottom w:val="single" w:sz="4" w:space="0" w:color="auto"/>
            </w:tcBorders>
            <w:shd w:val="clear" w:color="auto" w:fill="auto"/>
          </w:tcPr>
          <w:p w14:paraId="0413DBC5" w14:textId="77777777" w:rsidR="00F1048F" w:rsidRPr="00BE64D8" w:rsidRDefault="00F1048F" w:rsidP="00F1048F">
            <w:pPr>
              <w:spacing w:before="40" w:after="40"/>
              <w:rPr>
                <w:rFonts w:asciiTheme="minorHAnsi" w:hAnsiTheme="minorHAnsi"/>
                <w:b/>
                <w:sz w:val="18"/>
                <w:szCs w:val="18"/>
              </w:rPr>
            </w:pPr>
          </w:p>
        </w:tc>
        <w:tc>
          <w:tcPr>
            <w:tcW w:w="1975" w:type="dxa"/>
            <w:tcBorders>
              <w:bottom w:val="single" w:sz="4" w:space="0" w:color="auto"/>
            </w:tcBorders>
            <w:shd w:val="clear" w:color="auto" w:fill="auto"/>
          </w:tcPr>
          <w:p w14:paraId="08E2CAD1" w14:textId="77777777" w:rsidR="00F1048F" w:rsidRPr="00BE64D8" w:rsidRDefault="00F1048F" w:rsidP="00F1048F">
            <w:pPr>
              <w:spacing w:before="40" w:after="40"/>
              <w:rPr>
                <w:rFonts w:asciiTheme="minorHAnsi" w:hAnsiTheme="minorHAnsi"/>
                <w:b/>
                <w:sz w:val="18"/>
                <w:szCs w:val="18"/>
              </w:rPr>
            </w:pPr>
          </w:p>
        </w:tc>
        <w:tc>
          <w:tcPr>
            <w:tcW w:w="1887" w:type="dxa"/>
            <w:tcBorders>
              <w:bottom w:val="single" w:sz="4" w:space="0" w:color="auto"/>
            </w:tcBorders>
            <w:shd w:val="clear" w:color="auto" w:fill="auto"/>
          </w:tcPr>
          <w:p w14:paraId="7F8B7AE1" w14:textId="77777777" w:rsidR="00F1048F" w:rsidRPr="00BE64D8" w:rsidRDefault="00F1048F" w:rsidP="00F1048F">
            <w:pPr>
              <w:spacing w:before="40" w:after="40"/>
              <w:rPr>
                <w:rFonts w:asciiTheme="minorHAnsi" w:hAnsiTheme="minorHAnsi"/>
                <w:b/>
                <w:sz w:val="18"/>
                <w:szCs w:val="18"/>
              </w:rPr>
            </w:pPr>
          </w:p>
        </w:tc>
        <w:tc>
          <w:tcPr>
            <w:tcW w:w="1938" w:type="dxa"/>
            <w:tcBorders>
              <w:bottom w:val="single" w:sz="4" w:space="0" w:color="auto"/>
            </w:tcBorders>
            <w:shd w:val="clear" w:color="auto" w:fill="auto"/>
          </w:tcPr>
          <w:p w14:paraId="24F60A78" w14:textId="77777777" w:rsidR="00F1048F" w:rsidRPr="00BE64D8" w:rsidRDefault="00F1048F" w:rsidP="00F1048F">
            <w:pPr>
              <w:spacing w:before="40" w:after="40"/>
              <w:rPr>
                <w:rFonts w:asciiTheme="minorHAnsi" w:hAnsiTheme="minorHAnsi"/>
                <w:b/>
                <w:sz w:val="18"/>
                <w:szCs w:val="18"/>
              </w:rPr>
            </w:pPr>
          </w:p>
        </w:tc>
        <w:tc>
          <w:tcPr>
            <w:tcW w:w="4797" w:type="dxa"/>
            <w:gridSpan w:val="2"/>
            <w:tcBorders>
              <w:bottom w:val="single" w:sz="4" w:space="0" w:color="auto"/>
            </w:tcBorders>
            <w:shd w:val="clear" w:color="auto" w:fill="auto"/>
          </w:tcPr>
          <w:p w14:paraId="0DFC5378" w14:textId="77777777" w:rsidR="00F1048F" w:rsidRPr="00BE64D8" w:rsidRDefault="00F1048F" w:rsidP="00F1048F">
            <w:pPr>
              <w:spacing w:before="40" w:after="40"/>
              <w:rPr>
                <w:rFonts w:asciiTheme="minorHAnsi" w:hAnsiTheme="minorHAnsi"/>
                <w:b/>
                <w:sz w:val="18"/>
                <w:szCs w:val="18"/>
              </w:rPr>
            </w:pPr>
          </w:p>
        </w:tc>
      </w:tr>
    </w:tbl>
    <w:p w14:paraId="6E4CEB6D" w14:textId="77777777" w:rsidR="00BE64D8" w:rsidRDefault="00BE64D8" w:rsidP="00BE64D8">
      <w:pPr>
        <w:rPr>
          <w:sz w:val="18"/>
          <w:szCs w:val="18"/>
        </w:rPr>
      </w:pPr>
    </w:p>
    <w:p w14:paraId="029A99FD" w14:textId="77777777" w:rsidR="00F1048F" w:rsidRDefault="00F1048F" w:rsidP="00BE64D8">
      <w:pPr>
        <w:rPr>
          <w:sz w:val="18"/>
          <w:szCs w:val="18"/>
        </w:rPr>
      </w:pPr>
    </w:p>
    <w:p w14:paraId="001227FA" w14:textId="77777777" w:rsidR="00F1048F" w:rsidRDefault="00F1048F" w:rsidP="00BE64D8">
      <w:pPr>
        <w:rPr>
          <w:sz w:val="18"/>
          <w:szCs w:val="18"/>
        </w:rPr>
      </w:pPr>
    </w:p>
    <w:p w14:paraId="5394439D" w14:textId="77777777" w:rsidR="00F1048F" w:rsidRDefault="00F1048F" w:rsidP="00BE64D8">
      <w:pPr>
        <w:rPr>
          <w:sz w:val="18"/>
          <w:szCs w:val="18"/>
        </w:rPr>
      </w:pPr>
    </w:p>
    <w:p w14:paraId="79F2CBCC" w14:textId="77777777" w:rsidR="00F1048F" w:rsidRDefault="00F1048F" w:rsidP="00BE64D8">
      <w:pPr>
        <w:rPr>
          <w:sz w:val="18"/>
          <w:szCs w:val="18"/>
        </w:rPr>
      </w:pPr>
    </w:p>
    <w:p w14:paraId="0D5364A0" w14:textId="5347FADB" w:rsidR="00F1048F" w:rsidRPr="00701C9E" w:rsidRDefault="00F1048F" w:rsidP="00F1048F">
      <w:pPr>
        <w:spacing w:line="240" w:lineRule="auto"/>
        <w:jc w:val="center"/>
        <w:rPr>
          <w:b/>
        </w:rPr>
      </w:pPr>
      <w:r w:rsidRPr="00701C9E">
        <w:rPr>
          <w:b/>
        </w:rPr>
        <w:t>Annex 5: Project Concept Note – Logframe Template (continued)</w:t>
      </w:r>
    </w:p>
    <w:p w14:paraId="72814459" w14:textId="77777777" w:rsidR="00F1048F" w:rsidRDefault="00F1048F" w:rsidP="00BE64D8">
      <w:pPr>
        <w:rPr>
          <w:sz w:val="18"/>
          <w:szCs w:val="18"/>
        </w:rPr>
      </w:pPr>
    </w:p>
    <w:tbl>
      <w:tblPr>
        <w:tblStyle w:val="TableGrid"/>
        <w:tblW w:w="15935" w:type="dxa"/>
        <w:tblInd w:w="-683" w:type="dxa"/>
        <w:tblLook w:val="01E0" w:firstRow="1" w:lastRow="1" w:firstColumn="1" w:lastColumn="1" w:noHBand="0" w:noVBand="0"/>
      </w:tblPr>
      <w:tblGrid>
        <w:gridCol w:w="2993"/>
        <w:gridCol w:w="2345"/>
        <w:gridCol w:w="1975"/>
        <w:gridCol w:w="1887"/>
        <w:gridCol w:w="1938"/>
        <w:gridCol w:w="1856"/>
        <w:gridCol w:w="2941"/>
      </w:tblGrid>
      <w:tr w:rsidR="00F1048F" w:rsidRPr="00BE64D8" w14:paraId="76EF980C" w14:textId="77777777" w:rsidTr="00F1048F">
        <w:tc>
          <w:tcPr>
            <w:tcW w:w="2993" w:type="dxa"/>
            <w:tcBorders>
              <w:top w:val="single" w:sz="4" w:space="0" w:color="auto"/>
            </w:tcBorders>
            <w:shd w:val="clear" w:color="auto" w:fill="99CCFF"/>
          </w:tcPr>
          <w:p w14:paraId="6B85A56A"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OUTPUT 1</w:t>
            </w:r>
          </w:p>
        </w:tc>
        <w:tc>
          <w:tcPr>
            <w:tcW w:w="2345" w:type="dxa"/>
            <w:tcBorders>
              <w:top w:val="single" w:sz="4" w:space="0" w:color="auto"/>
            </w:tcBorders>
            <w:shd w:val="clear" w:color="auto" w:fill="FFFF99"/>
          </w:tcPr>
          <w:p w14:paraId="0127D2BD"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Indicator</w:t>
            </w:r>
          </w:p>
        </w:tc>
        <w:tc>
          <w:tcPr>
            <w:tcW w:w="1975" w:type="dxa"/>
            <w:tcBorders>
              <w:top w:val="single" w:sz="4" w:space="0" w:color="auto"/>
            </w:tcBorders>
            <w:shd w:val="clear" w:color="auto" w:fill="CCFFCC"/>
          </w:tcPr>
          <w:p w14:paraId="6FCC609E"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Baseline + yr</w:t>
            </w:r>
          </w:p>
        </w:tc>
        <w:tc>
          <w:tcPr>
            <w:tcW w:w="1887" w:type="dxa"/>
            <w:tcBorders>
              <w:top w:val="single" w:sz="4" w:space="0" w:color="auto"/>
            </w:tcBorders>
            <w:shd w:val="clear" w:color="auto" w:fill="CCFFCC"/>
          </w:tcPr>
          <w:p w14:paraId="0EA383F1"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Milestone 1 + yr</w:t>
            </w:r>
          </w:p>
        </w:tc>
        <w:tc>
          <w:tcPr>
            <w:tcW w:w="1938" w:type="dxa"/>
            <w:tcBorders>
              <w:top w:val="single" w:sz="4" w:space="0" w:color="auto"/>
            </w:tcBorders>
            <w:shd w:val="clear" w:color="auto" w:fill="CCFFCC"/>
          </w:tcPr>
          <w:p w14:paraId="32095AD7"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Milestone 2 + yr</w:t>
            </w:r>
          </w:p>
        </w:tc>
        <w:tc>
          <w:tcPr>
            <w:tcW w:w="1856" w:type="dxa"/>
            <w:tcBorders>
              <w:top w:val="single" w:sz="4" w:space="0" w:color="auto"/>
            </w:tcBorders>
            <w:shd w:val="clear" w:color="auto" w:fill="CCFFCC"/>
          </w:tcPr>
          <w:p w14:paraId="2BEEBCFA"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 xml:space="preserve">Target + yr </w:t>
            </w:r>
          </w:p>
        </w:tc>
        <w:tc>
          <w:tcPr>
            <w:tcW w:w="2941" w:type="dxa"/>
            <w:tcBorders>
              <w:top w:val="single" w:sz="4" w:space="0" w:color="auto"/>
            </w:tcBorders>
            <w:shd w:val="clear" w:color="auto" w:fill="FFCC99"/>
          </w:tcPr>
          <w:p w14:paraId="00D4989E"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Assumptions</w:t>
            </w:r>
          </w:p>
        </w:tc>
      </w:tr>
      <w:tr w:rsidR="00F1048F" w:rsidRPr="00BE64D8" w14:paraId="23296177" w14:textId="77777777" w:rsidTr="00F1048F">
        <w:tc>
          <w:tcPr>
            <w:tcW w:w="2993" w:type="dxa"/>
            <w:vMerge w:val="restart"/>
            <w:shd w:val="clear" w:color="auto" w:fill="auto"/>
          </w:tcPr>
          <w:p w14:paraId="60A8FC78" w14:textId="77777777" w:rsidR="00F1048F" w:rsidRPr="00BE64D8" w:rsidRDefault="00F1048F" w:rsidP="00F1048F">
            <w:pPr>
              <w:spacing w:before="40" w:after="40"/>
              <w:rPr>
                <w:rFonts w:asciiTheme="minorHAnsi" w:hAnsiTheme="minorHAnsi"/>
                <w:sz w:val="18"/>
                <w:szCs w:val="18"/>
              </w:rPr>
            </w:pPr>
          </w:p>
        </w:tc>
        <w:tc>
          <w:tcPr>
            <w:tcW w:w="2345" w:type="dxa"/>
            <w:vMerge w:val="restart"/>
            <w:shd w:val="clear" w:color="auto" w:fill="auto"/>
          </w:tcPr>
          <w:p w14:paraId="4DEA7391" w14:textId="77777777" w:rsidR="00F1048F" w:rsidRPr="00BE64D8" w:rsidRDefault="00F1048F" w:rsidP="00F1048F">
            <w:pPr>
              <w:spacing w:before="40" w:after="40"/>
              <w:rPr>
                <w:rFonts w:asciiTheme="minorHAnsi" w:hAnsiTheme="minorHAnsi"/>
                <w:sz w:val="18"/>
                <w:szCs w:val="18"/>
              </w:rPr>
            </w:pPr>
          </w:p>
        </w:tc>
        <w:tc>
          <w:tcPr>
            <w:tcW w:w="1975" w:type="dxa"/>
            <w:tcBorders>
              <w:bottom w:val="single" w:sz="4" w:space="0" w:color="auto"/>
            </w:tcBorders>
            <w:shd w:val="clear" w:color="auto" w:fill="auto"/>
          </w:tcPr>
          <w:p w14:paraId="366051B3" w14:textId="77777777" w:rsidR="00F1048F" w:rsidRPr="00BE64D8" w:rsidRDefault="00F1048F" w:rsidP="00F1048F">
            <w:pPr>
              <w:spacing w:before="40" w:after="40"/>
              <w:rPr>
                <w:rFonts w:asciiTheme="minorHAnsi" w:hAnsiTheme="minorHAnsi"/>
                <w:sz w:val="18"/>
                <w:szCs w:val="18"/>
              </w:rPr>
            </w:pPr>
          </w:p>
        </w:tc>
        <w:tc>
          <w:tcPr>
            <w:tcW w:w="1887" w:type="dxa"/>
            <w:tcBorders>
              <w:bottom w:val="single" w:sz="4" w:space="0" w:color="auto"/>
            </w:tcBorders>
            <w:shd w:val="clear" w:color="auto" w:fill="auto"/>
          </w:tcPr>
          <w:p w14:paraId="282B1992" w14:textId="77777777" w:rsidR="00F1048F" w:rsidRPr="00BE64D8" w:rsidRDefault="00F1048F" w:rsidP="00F1048F">
            <w:pPr>
              <w:spacing w:before="40" w:after="40"/>
              <w:rPr>
                <w:rFonts w:asciiTheme="minorHAnsi" w:hAnsiTheme="minorHAnsi"/>
                <w:sz w:val="18"/>
                <w:szCs w:val="18"/>
              </w:rPr>
            </w:pPr>
          </w:p>
        </w:tc>
        <w:tc>
          <w:tcPr>
            <w:tcW w:w="1938" w:type="dxa"/>
            <w:tcBorders>
              <w:bottom w:val="single" w:sz="4" w:space="0" w:color="auto"/>
            </w:tcBorders>
            <w:shd w:val="clear" w:color="auto" w:fill="auto"/>
          </w:tcPr>
          <w:p w14:paraId="1880ABD7" w14:textId="77777777" w:rsidR="00F1048F" w:rsidRPr="00BE64D8" w:rsidRDefault="00F1048F" w:rsidP="00F1048F">
            <w:pPr>
              <w:spacing w:before="40" w:after="40"/>
              <w:rPr>
                <w:rFonts w:asciiTheme="minorHAnsi" w:hAnsiTheme="minorHAnsi"/>
                <w:sz w:val="18"/>
                <w:szCs w:val="18"/>
              </w:rPr>
            </w:pPr>
          </w:p>
        </w:tc>
        <w:tc>
          <w:tcPr>
            <w:tcW w:w="1856" w:type="dxa"/>
            <w:tcBorders>
              <w:bottom w:val="single" w:sz="4" w:space="0" w:color="auto"/>
            </w:tcBorders>
            <w:shd w:val="clear" w:color="auto" w:fill="auto"/>
          </w:tcPr>
          <w:p w14:paraId="1B4D1A9E" w14:textId="77777777" w:rsidR="00F1048F" w:rsidRPr="00BE64D8" w:rsidRDefault="00F1048F" w:rsidP="00F1048F">
            <w:pPr>
              <w:spacing w:before="40" w:after="40"/>
              <w:rPr>
                <w:rFonts w:asciiTheme="minorHAnsi" w:hAnsiTheme="minorHAnsi"/>
                <w:sz w:val="18"/>
                <w:szCs w:val="18"/>
              </w:rPr>
            </w:pPr>
          </w:p>
        </w:tc>
        <w:tc>
          <w:tcPr>
            <w:tcW w:w="2941" w:type="dxa"/>
            <w:vMerge w:val="restart"/>
            <w:shd w:val="clear" w:color="auto" w:fill="auto"/>
          </w:tcPr>
          <w:p w14:paraId="7802EC1F" w14:textId="77777777" w:rsidR="00F1048F" w:rsidRPr="00BE64D8" w:rsidRDefault="00F1048F" w:rsidP="00F1048F">
            <w:pPr>
              <w:spacing w:before="40" w:after="40"/>
              <w:rPr>
                <w:rFonts w:asciiTheme="minorHAnsi" w:hAnsiTheme="minorHAnsi"/>
                <w:sz w:val="18"/>
                <w:szCs w:val="18"/>
              </w:rPr>
            </w:pPr>
          </w:p>
        </w:tc>
      </w:tr>
      <w:tr w:rsidR="00F1048F" w:rsidRPr="00BE64D8" w14:paraId="4AC16B8B" w14:textId="77777777" w:rsidTr="00F1048F">
        <w:tc>
          <w:tcPr>
            <w:tcW w:w="2993" w:type="dxa"/>
            <w:vMerge/>
            <w:shd w:val="clear" w:color="auto" w:fill="auto"/>
          </w:tcPr>
          <w:p w14:paraId="058CE3FB" w14:textId="77777777" w:rsidR="00F1048F" w:rsidRPr="00BE64D8" w:rsidRDefault="00F1048F" w:rsidP="00F1048F">
            <w:pPr>
              <w:spacing w:before="40" w:after="40"/>
              <w:rPr>
                <w:rFonts w:asciiTheme="minorHAnsi" w:hAnsiTheme="minorHAnsi"/>
                <w:sz w:val="18"/>
                <w:szCs w:val="18"/>
              </w:rPr>
            </w:pPr>
          </w:p>
        </w:tc>
        <w:tc>
          <w:tcPr>
            <w:tcW w:w="2345" w:type="dxa"/>
            <w:vMerge/>
            <w:shd w:val="clear" w:color="auto" w:fill="auto"/>
          </w:tcPr>
          <w:p w14:paraId="0912CE2F" w14:textId="77777777" w:rsidR="00F1048F" w:rsidRPr="00BE64D8" w:rsidRDefault="00F1048F" w:rsidP="00F1048F">
            <w:pPr>
              <w:spacing w:before="40" w:after="40"/>
              <w:rPr>
                <w:rFonts w:asciiTheme="minorHAnsi" w:hAnsiTheme="minorHAnsi"/>
                <w:sz w:val="18"/>
                <w:szCs w:val="18"/>
              </w:rPr>
            </w:pPr>
          </w:p>
        </w:tc>
        <w:tc>
          <w:tcPr>
            <w:tcW w:w="7656" w:type="dxa"/>
            <w:gridSpan w:val="4"/>
            <w:shd w:val="clear" w:color="auto" w:fill="CCFFCC"/>
          </w:tcPr>
          <w:p w14:paraId="317C84D1"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Source</w:t>
            </w:r>
          </w:p>
        </w:tc>
        <w:tc>
          <w:tcPr>
            <w:tcW w:w="2941" w:type="dxa"/>
            <w:vMerge/>
            <w:shd w:val="clear" w:color="auto" w:fill="auto"/>
          </w:tcPr>
          <w:p w14:paraId="1100120E" w14:textId="77777777" w:rsidR="00F1048F" w:rsidRPr="00BE64D8" w:rsidRDefault="00F1048F" w:rsidP="00F1048F">
            <w:pPr>
              <w:spacing w:before="40" w:after="40"/>
              <w:rPr>
                <w:rFonts w:asciiTheme="minorHAnsi" w:hAnsiTheme="minorHAnsi"/>
                <w:sz w:val="18"/>
                <w:szCs w:val="18"/>
              </w:rPr>
            </w:pPr>
          </w:p>
        </w:tc>
      </w:tr>
      <w:tr w:rsidR="00F1048F" w:rsidRPr="00BE64D8" w14:paraId="11EA7004" w14:textId="77777777" w:rsidTr="00F1048F">
        <w:trPr>
          <w:trHeight w:val="376"/>
        </w:trPr>
        <w:tc>
          <w:tcPr>
            <w:tcW w:w="2993" w:type="dxa"/>
            <w:vMerge/>
            <w:shd w:val="clear" w:color="auto" w:fill="auto"/>
          </w:tcPr>
          <w:p w14:paraId="79477FC5" w14:textId="77777777" w:rsidR="00F1048F" w:rsidRPr="00BE64D8" w:rsidRDefault="00F1048F" w:rsidP="00F1048F">
            <w:pPr>
              <w:spacing w:before="40" w:after="40"/>
              <w:rPr>
                <w:rFonts w:asciiTheme="minorHAnsi" w:hAnsiTheme="minorHAnsi"/>
                <w:sz w:val="18"/>
                <w:szCs w:val="18"/>
              </w:rPr>
            </w:pPr>
          </w:p>
        </w:tc>
        <w:tc>
          <w:tcPr>
            <w:tcW w:w="2345" w:type="dxa"/>
            <w:vMerge/>
            <w:shd w:val="clear" w:color="auto" w:fill="auto"/>
          </w:tcPr>
          <w:p w14:paraId="46FDA552" w14:textId="77777777" w:rsidR="00F1048F" w:rsidRPr="00BE64D8" w:rsidRDefault="00F1048F" w:rsidP="00F1048F">
            <w:pPr>
              <w:spacing w:before="40" w:after="40"/>
              <w:rPr>
                <w:rFonts w:asciiTheme="minorHAnsi" w:hAnsiTheme="minorHAnsi"/>
                <w:sz w:val="18"/>
                <w:szCs w:val="18"/>
              </w:rPr>
            </w:pPr>
          </w:p>
        </w:tc>
        <w:tc>
          <w:tcPr>
            <w:tcW w:w="7656" w:type="dxa"/>
            <w:gridSpan w:val="4"/>
            <w:tcBorders>
              <w:bottom w:val="single" w:sz="4" w:space="0" w:color="auto"/>
            </w:tcBorders>
            <w:shd w:val="clear" w:color="auto" w:fill="auto"/>
          </w:tcPr>
          <w:p w14:paraId="0BBC2544" w14:textId="77777777" w:rsidR="00F1048F" w:rsidRPr="00BE64D8" w:rsidRDefault="00F1048F" w:rsidP="00F1048F">
            <w:pPr>
              <w:spacing w:before="40" w:after="40"/>
              <w:rPr>
                <w:rFonts w:asciiTheme="minorHAnsi" w:hAnsiTheme="minorHAnsi"/>
                <w:sz w:val="18"/>
                <w:szCs w:val="18"/>
              </w:rPr>
            </w:pPr>
          </w:p>
        </w:tc>
        <w:tc>
          <w:tcPr>
            <w:tcW w:w="2941" w:type="dxa"/>
            <w:vMerge/>
            <w:shd w:val="clear" w:color="auto" w:fill="auto"/>
          </w:tcPr>
          <w:p w14:paraId="4BEE5973" w14:textId="77777777" w:rsidR="00F1048F" w:rsidRPr="00BE64D8" w:rsidRDefault="00F1048F" w:rsidP="00F1048F">
            <w:pPr>
              <w:spacing w:before="40" w:after="40"/>
              <w:rPr>
                <w:rFonts w:asciiTheme="minorHAnsi" w:hAnsiTheme="minorHAnsi"/>
                <w:sz w:val="18"/>
                <w:szCs w:val="18"/>
              </w:rPr>
            </w:pPr>
          </w:p>
        </w:tc>
      </w:tr>
      <w:tr w:rsidR="00F1048F" w:rsidRPr="00BE64D8" w14:paraId="097BC33D" w14:textId="77777777" w:rsidTr="00F1048F">
        <w:tc>
          <w:tcPr>
            <w:tcW w:w="2993" w:type="dxa"/>
            <w:vMerge/>
            <w:shd w:val="clear" w:color="auto" w:fill="auto"/>
          </w:tcPr>
          <w:p w14:paraId="69D7F7C2" w14:textId="77777777" w:rsidR="00F1048F" w:rsidRPr="00BE64D8" w:rsidRDefault="00F1048F" w:rsidP="00F1048F">
            <w:pPr>
              <w:spacing w:before="40" w:after="40"/>
              <w:rPr>
                <w:rFonts w:asciiTheme="minorHAnsi" w:hAnsiTheme="minorHAnsi"/>
                <w:b/>
                <w:sz w:val="18"/>
                <w:szCs w:val="18"/>
              </w:rPr>
            </w:pPr>
          </w:p>
        </w:tc>
        <w:tc>
          <w:tcPr>
            <w:tcW w:w="2345" w:type="dxa"/>
            <w:tcBorders>
              <w:top w:val="single" w:sz="4" w:space="0" w:color="auto"/>
            </w:tcBorders>
            <w:shd w:val="clear" w:color="auto" w:fill="FFFF99"/>
          </w:tcPr>
          <w:p w14:paraId="1D48B10F"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Indicator</w:t>
            </w:r>
          </w:p>
        </w:tc>
        <w:tc>
          <w:tcPr>
            <w:tcW w:w="1975" w:type="dxa"/>
            <w:tcBorders>
              <w:top w:val="single" w:sz="4" w:space="0" w:color="auto"/>
            </w:tcBorders>
            <w:shd w:val="clear" w:color="auto" w:fill="CCFFCC"/>
          </w:tcPr>
          <w:p w14:paraId="08BD4F4A"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Baseline + yr</w:t>
            </w:r>
          </w:p>
        </w:tc>
        <w:tc>
          <w:tcPr>
            <w:tcW w:w="1887" w:type="dxa"/>
            <w:tcBorders>
              <w:top w:val="single" w:sz="4" w:space="0" w:color="auto"/>
            </w:tcBorders>
            <w:shd w:val="clear" w:color="auto" w:fill="CCFFCC"/>
          </w:tcPr>
          <w:p w14:paraId="61977E42"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Milestone 1 + yr</w:t>
            </w:r>
          </w:p>
        </w:tc>
        <w:tc>
          <w:tcPr>
            <w:tcW w:w="1938" w:type="dxa"/>
            <w:tcBorders>
              <w:top w:val="single" w:sz="4" w:space="0" w:color="auto"/>
            </w:tcBorders>
            <w:shd w:val="clear" w:color="auto" w:fill="CCFFCC"/>
          </w:tcPr>
          <w:p w14:paraId="0BD3828C"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Milestone 2 + yr</w:t>
            </w:r>
          </w:p>
        </w:tc>
        <w:tc>
          <w:tcPr>
            <w:tcW w:w="1856" w:type="dxa"/>
            <w:tcBorders>
              <w:top w:val="single" w:sz="4" w:space="0" w:color="auto"/>
            </w:tcBorders>
            <w:shd w:val="clear" w:color="auto" w:fill="CCFFCC"/>
          </w:tcPr>
          <w:p w14:paraId="4C43DCCC"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Target + yr</w:t>
            </w:r>
          </w:p>
        </w:tc>
        <w:tc>
          <w:tcPr>
            <w:tcW w:w="2941" w:type="dxa"/>
            <w:vMerge/>
            <w:shd w:val="clear" w:color="auto" w:fill="auto"/>
          </w:tcPr>
          <w:p w14:paraId="627A50D4" w14:textId="77777777" w:rsidR="00F1048F" w:rsidRPr="00BE64D8" w:rsidRDefault="00F1048F" w:rsidP="00F1048F">
            <w:pPr>
              <w:spacing w:before="40" w:after="40"/>
              <w:rPr>
                <w:rFonts w:asciiTheme="minorHAnsi" w:hAnsiTheme="minorHAnsi"/>
                <w:b/>
                <w:sz w:val="18"/>
                <w:szCs w:val="18"/>
              </w:rPr>
            </w:pPr>
          </w:p>
        </w:tc>
      </w:tr>
      <w:tr w:rsidR="00F1048F" w:rsidRPr="00BE64D8" w14:paraId="413AC771" w14:textId="77777777" w:rsidTr="00F1048F">
        <w:trPr>
          <w:trHeight w:val="366"/>
        </w:trPr>
        <w:tc>
          <w:tcPr>
            <w:tcW w:w="2993" w:type="dxa"/>
            <w:vMerge/>
            <w:shd w:val="clear" w:color="auto" w:fill="auto"/>
          </w:tcPr>
          <w:p w14:paraId="6BFDB60D" w14:textId="77777777" w:rsidR="00F1048F" w:rsidRPr="00BE64D8" w:rsidRDefault="00F1048F" w:rsidP="00F1048F">
            <w:pPr>
              <w:spacing w:before="40" w:after="40"/>
              <w:rPr>
                <w:rFonts w:asciiTheme="minorHAnsi" w:hAnsiTheme="minorHAnsi"/>
                <w:sz w:val="18"/>
                <w:szCs w:val="18"/>
              </w:rPr>
            </w:pPr>
          </w:p>
        </w:tc>
        <w:tc>
          <w:tcPr>
            <w:tcW w:w="2345" w:type="dxa"/>
            <w:vMerge w:val="restart"/>
            <w:tcBorders>
              <w:bottom w:val="single" w:sz="4" w:space="0" w:color="auto"/>
            </w:tcBorders>
            <w:shd w:val="clear" w:color="auto" w:fill="auto"/>
          </w:tcPr>
          <w:p w14:paraId="7F3E0814" w14:textId="77777777" w:rsidR="00F1048F" w:rsidRPr="00BE64D8" w:rsidRDefault="00F1048F" w:rsidP="00F1048F">
            <w:pPr>
              <w:spacing w:before="40" w:after="40"/>
              <w:rPr>
                <w:rFonts w:asciiTheme="minorHAnsi" w:hAnsiTheme="minorHAnsi"/>
                <w:sz w:val="18"/>
                <w:szCs w:val="18"/>
              </w:rPr>
            </w:pPr>
          </w:p>
        </w:tc>
        <w:tc>
          <w:tcPr>
            <w:tcW w:w="1975" w:type="dxa"/>
            <w:tcBorders>
              <w:bottom w:val="single" w:sz="4" w:space="0" w:color="auto"/>
            </w:tcBorders>
            <w:shd w:val="clear" w:color="auto" w:fill="auto"/>
          </w:tcPr>
          <w:p w14:paraId="09C8F51C" w14:textId="77777777" w:rsidR="00F1048F" w:rsidRPr="00BE64D8" w:rsidRDefault="00F1048F" w:rsidP="00F1048F">
            <w:pPr>
              <w:spacing w:before="40" w:after="40"/>
              <w:rPr>
                <w:rFonts w:asciiTheme="minorHAnsi" w:hAnsiTheme="minorHAnsi"/>
                <w:sz w:val="18"/>
                <w:szCs w:val="18"/>
              </w:rPr>
            </w:pPr>
          </w:p>
        </w:tc>
        <w:tc>
          <w:tcPr>
            <w:tcW w:w="1887" w:type="dxa"/>
            <w:tcBorders>
              <w:bottom w:val="single" w:sz="4" w:space="0" w:color="auto"/>
            </w:tcBorders>
            <w:shd w:val="clear" w:color="auto" w:fill="auto"/>
          </w:tcPr>
          <w:p w14:paraId="7D6FE0CD" w14:textId="77777777" w:rsidR="00F1048F" w:rsidRPr="00BE64D8" w:rsidRDefault="00F1048F" w:rsidP="00F1048F">
            <w:pPr>
              <w:spacing w:before="40" w:after="40"/>
              <w:rPr>
                <w:rFonts w:asciiTheme="minorHAnsi" w:hAnsiTheme="minorHAnsi"/>
                <w:sz w:val="18"/>
                <w:szCs w:val="18"/>
              </w:rPr>
            </w:pPr>
          </w:p>
        </w:tc>
        <w:tc>
          <w:tcPr>
            <w:tcW w:w="1938" w:type="dxa"/>
            <w:tcBorders>
              <w:bottom w:val="single" w:sz="4" w:space="0" w:color="auto"/>
            </w:tcBorders>
            <w:shd w:val="clear" w:color="auto" w:fill="auto"/>
          </w:tcPr>
          <w:p w14:paraId="48100A10" w14:textId="77777777" w:rsidR="00F1048F" w:rsidRPr="00BE64D8" w:rsidRDefault="00F1048F" w:rsidP="00F1048F">
            <w:pPr>
              <w:spacing w:before="40" w:after="40"/>
              <w:rPr>
                <w:rFonts w:asciiTheme="minorHAnsi" w:hAnsiTheme="minorHAnsi"/>
                <w:sz w:val="18"/>
                <w:szCs w:val="18"/>
              </w:rPr>
            </w:pPr>
          </w:p>
        </w:tc>
        <w:tc>
          <w:tcPr>
            <w:tcW w:w="1856" w:type="dxa"/>
            <w:tcBorders>
              <w:bottom w:val="single" w:sz="4" w:space="0" w:color="auto"/>
            </w:tcBorders>
            <w:shd w:val="clear" w:color="auto" w:fill="auto"/>
          </w:tcPr>
          <w:p w14:paraId="2A5EEFBD" w14:textId="77777777" w:rsidR="00F1048F" w:rsidRPr="00BE64D8" w:rsidRDefault="00F1048F" w:rsidP="00F1048F">
            <w:pPr>
              <w:spacing w:before="40" w:after="40"/>
              <w:rPr>
                <w:rFonts w:asciiTheme="minorHAnsi" w:hAnsiTheme="minorHAnsi"/>
                <w:sz w:val="18"/>
                <w:szCs w:val="18"/>
              </w:rPr>
            </w:pPr>
          </w:p>
        </w:tc>
        <w:tc>
          <w:tcPr>
            <w:tcW w:w="2941" w:type="dxa"/>
            <w:vMerge/>
            <w:shd w:val="clear" w:color="auto" w:fill="auto"/>
          </w:tcPr>
          <w:p w14:paraId="171FFD08" w14:textId="77777777" w:rsidR="00F1048F" w:rsidRPr="00BE64D8" w:rsidRDefault="00F1048F" w:rsidP="00F1048F">
            <w:pPr>
              <w:spacing w:before="40" w:after="40"/>
              <w:rPr>
                <w:rFonts w:asciiTheme="minorHAnsi" w:hAnsiTheme="minorHAnsi"/>
                <w:sz w:val="18"/>
                <w:szCs w:val="18"/>
              </w:rPr>
            </w:pPr>
          </w:p>
        </w:tc>
      </w:tr>
      <w:tr w:rsidR="00F1048F" w:rsidRPr="00BE64D8" w14:paraId="4D63F664" w14:textId="77777777" w:rsidTr="00F1048F">
        <w:tc>
          <w:tcPr>
            <w:tcW w:w="2993" w:type="dxa"/>
            <w:vMerge/>
            <w:shd w:val="clear" w:color="auto" w:fill="auto"/>
          </w:tcPr>
          <w:p w14:paraId="070201FC" w14:textId="77777777" w:rsidR="00F1048F" w:rsidRPr="00BE64D8" w:rsidRDefault="00F1048F" w:rsidP="00F1048F">
            <w:pPr>
              <w:spacing w:before="40" w:after="40"/>
              <w:rPr>
                <w:rFonts w:asciiTheme="minorHAnsi" w:hAnsiTheme="minorHAnsi"/>
                <w:sz w:val="18"/>
                <w:szCs w:val="18"/>
              </w:rPr>
            </w:pPr>
          </w:p>
        </w:tc>
        <w:tc>
          <w:tcPr>
            <w:tcW w:w="2345" w:type="dxa"/>
            <w:vMerge/>
            <w:shd w:val="clear" w:color="auto" w:fill="auto"/>
          </w:tcPr>
          <w:p w14:paraId="7312E268" w14:textId="77777777" w:rsidR="00F1048F" w:rsidRPr="00BE64D8" w:rsidRDefault="00F1048F" w:rsidP="00F1048F">
            <w:pPr>
              <w:spacing w:before="40" w:after="40"/>
              <w:rPr>
                <w:rFonts w:asciiTheme="minorHAnsi" w:hAnsiTheme="minorHAnsi"/>
                <w:sz w:val="18"/>
                <w:szCs w:val="18"/>
              </w:rPr>
            </w:pPr>
          </w:p>
        </w:tc>
        <w:tc>
          <w:tcPr>
            <w:tcW w:w="7656" w:type="dxa"/>
            <w:gridSpan w:val="4"/>
            <w:shd w:val="clear" w:color="auto" w:fill="CCFFCC"/>
          </w:tcPr>
          <w:p w14:paraId="3684A306"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 xml:space="preserve">Source </w:t>
            </w:r>
          </w:p>
        </w:tc>
        <w:tc>
          <w:tcPr>
            <w:tcW w:w="2941" w:type="dxa"/>
            <w:vMerge/>
            <w:shd w:val="clear" w:color="auto" w:fill="auto"/>
          </w:tcPr>
          <w:p w14:paraId="196EDEBF" w14:textId="77777777" w:rsidR="00F1048F" w:rsidRPr="00BE64D8" w:rsidRDefault="00F1048F" w:rsidP="00F1048F">
            <w:pPr>
              <w:spacing w:before="40" w:after="40"/>
              <w:rPr>
                <w:rFonts w:asciiTheme="minorHAnsi" w:hAnsiTheme="minorHAnsi"/>
                <w:sz w:val="18"/>
                <w:szCs w:val="18"/>
              </w:rPr>
            </w:pPr>
          </w:p>
        </w:tc>
      </w:tr>
      <w:tr w:rsidR="00F1048F" w:rsidRPr="00BE64D8" w14:paraId="5BB305B1" w14:textId="77777777" w:rsidTr="00F1048F">
        <w:trPr>
          <w:trHeight w:val="376"/>
        </w:trPr>
        <w:tc>
          <w:tcPr>
            <w:tcW w:w="2993" w:type="dxa"/>
            <w:vMerge/>
            <w:tcBorders>
              <w:bottom w:val="single" w:sz="4" w:space="0" w:color="auto"/>
            </w:tcBorders>
            <w:shd w:val="clear" w:color="auto" w:fill="auto"/>
          </w:tcPr>
          <w:p w14:paraId="0EF02C3A" w14:textId="77777777" w:rsidR="00F1048F" w:rsidRPr="00BE64D8" w:rsidRDefault="00F1048F" w:rsidP="00F1048F">
            <w:pPr>
              <w:spacing w:before="40" w:after="40"/>
              <w:rPr>
                <w:rFonts w:asciiTheme="minorHAnsi" w:hAnsiTheme="minorHAnsi"/>
                <w:sz w:val="18"/>
                <w:szCs w:val="18"/>
              </w:rPr>
            </w:pPr>
          </w:p>
        </w:tc>
        <w:tc>
          <w:tcPr>
            <w:tcW w:w="2345" w:type="dxa"/>
            <w:vMerge/>
            <w:shd w:val="clear" w:color="auto" w:fill="auto"/>
          </w:tcPr>
          <w:p w14:paraId="2EDD7501" w14:textId="77777777" w:rsidR="00F1048F" w:rsidRPr="00BE64D8" w:rsidRDefault="00F1048F" w:rsidP="00F1048F">
            <w:pPr>
              <w:spacing w:before="40" w:after="40"/>
              <w:rPr>
                <w:rFonts w:asciiTheme="minorHAnsi" w:hAnsiTheme="minorHAnsi"/>
                <w:sz w:val="18"/>
                <w:szCs w:val="18"/>
              </w:rPr>
            </w:pPr>
          </w:p>
        </w:tc>
        <w:tc>
          <w:tcPr>
            <w:tcW w:w="7656" w:type="dxa"/>
            <w:gridSpan w:val="4"/>
            <w:tcBorders>
              <w:bottom w:val="single" w:sz="4" w:space="0" w:color="auto"/>
            </w:tcBorders>
            <w:shd w:val="clear" w:color="auto" w:fill="auto"/>
          </w:tcPr>
          <w:p w14:paraId="00DE693B" w14:textId="77777777" w:rsidR="00F1048F" w:rsidRPr="00BE64D8" w:rsidRDefault="00F1048F" w:rsidP="00F1048F">
            <w:pPr>
              <w:spacing w:before="40" w:after="40"/>
              <w:rPr>
                <w:rFonts w:asciiTheme="minorHAnsi" w:hAnsiTheme="minorHAnsi"/>
                <w:sz w:val="18"/>
                <w:szCs w:val="18"/>
              </w:rPr>
            </w:pPr>
          </w:p>
        </w:tc>
        <w:tc>
          <w:tcPr>
            <w:tcW w:w="2941" w:type="dxa"/>
            <w:vMerge/>
            <w:shd w:val="clear" w:color="auto" w:fill="auto"/>
          </w:tcPr>
          <w:p w14:paraId="6F77A2F2" w14:textId="77777777" w:rsidR="00F1048F" w:rsidRPr="00BE64D8" w:rsidRDefault="00F1048F" w:rsidP="00F1048F">
            <w:pPr>
              <w:spacing w:before="40" w:after="40"/>
              <w:rPr>
                <w:rFonts w:asciiTheme="minorHAnsi" w:hAnsiTheme="minorHAnsi"/>
                <w:sz w:val="18"/>
                <w:szCs w:val="18"/>
              </w:rPr>
            </w:pPr>
          </w:p>
        </w:tc>
      </w:tr>
      <w:tr w:rsidR="00F1048F" w:rsidRPr="00BE64D8" w14:paraId="52859C18" w14:textId="77777777" w:rsidTr="00F1048F">
        <w:trPr>
          <w:trHeight w:val="469"/>
        </w:trPr>
        <w:tc>
          <w:tcPr>
            <w:tcW w:w="2993" w:type="dxa"/>
            <w:vMerge w:val="restart"/>
            <w:shd w:val="clear" w:color="auto" w:fill="99CCFF"/>
          </w:tcPr>
          <w:p w14:paraId="7DEE2C57"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INPUTS ($)</w:t>
            </w:r>
          </w:p>
          <w:p w14:paraId="35280C07"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(OUTPUT 1)</w:t>
            </w:r>
          </w:p>
        </w:tc>
        <w:tc>
          <w:tcPr>
            <w:tcW w:w="2345" w:type="dxa"/>
            <w:shd w:val="clear" w:color="auto" w:fill="D9D9D9"/>
          </w:tcPr>
          <w:p w14:paraId="5C623D49"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SAI CDF ($)</w:t>
            </w:r>
          </w:p>
        </w:tc>
        <w:tc>
          <w:tcPr>
            <w:tcW w:w="1975" w:type="dxa"/>
            <w:shd w:val="clear" w:color="auto" w:fill="D9D9D9"/>
          </w:tcPr>
          <w:p w14:paraId="3FD60411"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Govt ($)</w:t>
            </w:r>
          </w:p>
        </w:tc>
        <w:tc>
          <w:tcPr>
            <w:tcW w:w="1887" w:type="dxa"/>
            <w:shd w:val="clear" w:color="auto" w:fill="D9D9D9"/>
          </w:tcPr>
          <w:p w14:paraId="1066E542"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Other ($)</w:t>
            </w:r>
          </w:p>
        </w:tc>
        <w:tc>
          <w:tcPr>
            <w:tcW w:w="1938" w:type="dxa"/>
            <w:shd w:val="clear" w:color="auto" w:fill="D9D9D9"/>
          </w:tcPr>
          <w:p w14:paraId="5675C9BA"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Total ($)</w:t>
            </w:r>
          </w:p>
        </w:tc>
        <w:tc>
          <w:tcPr>
            <w:tcW w:w="4797" w:type="dxa"/>
            <w:gridSpan w:val="2"/>
            <w:shd w:val="clear" w:color="auto" w:fill="D9D9D9"/>
          </w:tcPr>
          <w:p w14:paraId="7FC8B99C"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SAI CDF SHARE (%)</w:t>
            </w:r>
          </w:p>
        </w:tc>
      </w:tr>
      <w:tr w:rsidR="00F1048F" w:rsidRPr="00BE64D8" w14:paraId="746429B4" w14:textId="77777777" w:rsidTr="00F1048F">
        <w:tc>
          <w:tcPr>
            <w:tcW w:w="2993" w:type="dxa"/>
            <w:vMerge/>
            <w:shd w:val="clear" w:color="auto" w:fill="99CCFF"/>
          </w:tcPr>
          <w:p w14:paraId="6AC21976" w14:textId="77777777" w:rsidR="00F1048F" w:rsidRPr="00BE64D8" w:rsidRDefault="00F1048F" w:rsidP="00F1048F">
            <w:pPr>
              <w:spacing w:before="40" w:after="40"/>
              <w:rPr>
                <w:rFonts w:asciiTheme="minorHAnsi" w:hAnsiTheme="minorHAnsi"/>
                <w:b/>
                <w:sz w:val="18"/>
                <w:szCs w:val="18"/>
              </w:rPr>
            </w:pPr>
          </w:p>
        </w:tc>
        <w:tc>
          <w:tcPr>
            <w:tcW w:w="2345" w:type="dxa"/>
            <w:tcBorders>
              <w:bottom w:val="single" w:sz="4" w:space="0" w:color="auto"/>
            </w:tcBorders>
            <w:shd w:val="clear" w:color="auto" w:fill="auto"/>
          </w:tcPr>
          <w:p w14:paraId="3357AE6B" w14:textId="77777777" w:rsidR="00F1048F" w:rsidRPr="00BE64D8" w:rsidRDefault="00F1048F" w:rsidP="00F1048F">
            <w:pPr>
              <w:spacing w:before="40" w:after="40"/>
              <w:rPr>
                <w:rFonts w:asciiTheme="minorHAnsi" w:hAnsiTheme="minorHAnsi"/>
                <w:b/>
                <w:sz w:val="18"/>
                <w:szCs w:val="18"/>
              </w:rPr>
            </w:pPr>
          </w:p>
        </w:tc>
        <w:tc>
          <w:tcPr>
            <w:tcW w:w="1975" w:type="dxa"/>
            <w:tcBorders>
              <w:bottom w:val="single" w:sz="4" w:space="0" w:color="auto"/>
            </w:tcBorders>
            <w:shd w:val="clear" w:color="auto" w:fill="auto"/>
          </w:tcPr>
          <w:p w14:paraId="45CAFD96" w14:textId="77777777" w:rsidR="00F1048F" w:rsidRPr="00BE64D8" w:rsidRDefault="00F1048F" w:rsidP="00F1048F">
            <w:pPr>
              <w:spacing w:before="40" w:after="40"/>
              <w:rPr>
                <w:rFonts w:asciiTheme="minorHAnsi" w:hAnsiTheme="minorHAnsi"/>
                <w:b/>
                <w:sz w:val="18"/>
                <w:szCs w:val="18"/>
              </w:rPr>
            </w:pPr>
          </w:p>
        </w:tc>
        <w:tc>
          <w:tcPr>
            <w:tcW w:w="1887" w:type="dxa"/>
            <w:tcBorders>
              <w:bottom w:val="single" w:sz="4" w:space="0" w:color="auto"/>
            </w:tcBorders>
            <w:shd w:val="clear" w:color="auto" w:fill="auto"/>
          </w:tcPr>
          <w:p w14:paraId="176F3E9C" w14:textId="77777777" w:rsidR="00F1048F" w:rsidRPr="00BE64D8" w:rsidRDefault="00F1048F" w:rsidP="00F1048F">
            <w:pPr>
              <w:spacing w:before="40" w:after="40"/>
              <w:rPr>
                <w:rFonts w:asciiTheme="minorHAnsi" w:hAnsiTheme="minorHAnsi"/>
                <w:b/>
                <w:sz w:val="18"/>
                <w:szCs w:val="18"/>
              </w:rPr>
            </w:pPr>
          </w:p>
        </w:tc>
        <w:tc>
          <w:tcPr>
            <w:tcW w:w="1938" w:type="dxa"/>
            <w:tcBorders>
              <w:bottom w:val="single" w:sz="4" w:space="0" w:color="auto"/>
            </w:tcBorders>
            <w:shd w:val="clear" w:color="auto" w:fill="auto"/>
          </w:tcPr>
          <w:p w14:paraId="21C1955B" w14:textId="77777777" w:rsidR="00F1048F" w:rsidRPr="00BE64D8" w:rsidRDefault="00F1048F" w:rsidP="00F1048F">
            <w:pPr>
              <w:spacing w:before="40" w:after="40"/>
              <w:rPr>
                <w:rFonts w:asciiTheme="minorHAnsi" w:hAnsiTheme="minorHAnsi"/>
                <w:b/>
                <w:sz w:val="18"/>
                <w:szCs w:val="18"/>
              </w:rPr>
            </w:pPr>
          </w:p>
        </w:tc>
        <w:tc>
          <w:tcPr>
            <w:tcW w:w="4797" w:type="dxa"/>
            <w:gridSpan w:val="2"/>
            <w:tcBorders>
              <w:bottom w:val="single" w:sz="4" w:space="0" w:color="auto"/>
            </w:tcBorders>
            <w:shd w:val="clear" w:color="auto" w:fill="auto"/>
          </w:tcPr>
          <w:p w14:paraId="1A8B7DC2" w14:textId="77777777" w:rsidR="00F1048F" w:rsidRPr="00BE64D8" w:rsidRDefault="00F1048F" w:rsidP="00F1048F">
            <w:pPr>
              <w:spacing w:before="40" w:after="40"/>
              <w:rPr>
                <w:rFonts w:asciiTheme="minorHAnsi" w:hAnsiTheme="minorHAnsi"/>
                <w:b/>
                <w:sz w:val="18"/>
                <w:szCs w:val="18"/>
              </w:rPr>
            </w:pPr>
          </w:p>
        </w:tc>
      </w:tr>
      <w:tr w:rsidR="00F1048F" w:rsidRPr="00BE64D8" w14:paraId="5E175607" w14:textId="77777777" w:rsidTr="00F1048F">
        <w:tc>
          <w:tcPr>
            <w:tcW w:w="2993" w:type="dxa"/>
            <w:tcBorders>
              <w:top w:val="single" w:sz="4" w:space="0" w:color="auto"/>
            </w:tcBorders>
            <w:shd w:val="clear" w:color="auto" w:fill="99CCFF"/>
          </w:tcPr>
          <w:p w14:paraId="41A0E15E"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OUTPUT 2</w:t>
            </w:r>
          </w:p>
        </w:tc>
        <w:tc>
          <w:tcPr>
            <w:tcW w:w="2345" w:type="dxa"/>
            <w:tcBorders>
              <w:top w:val="single" w:sz="4" w:space="0" w:color="auto"/>
            </w:tcBorders>
            <w:shd w:val="clear" w:color="auto" w:fill="FFFF99"/>
          </w:tcPr>
          <w:p w14:paraId="53F29A1B"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Indicator</w:t>
            </w:r>
          </w:p>
        </w:tc>
        <w:tc>
          <w:tcPr>
            <w:tcW w:w="1975" w:type="dxa"/>
            <w:tcBorders>
              <w:top w:val="single" w:sz="4" w:space="0" w:color="auto"/>
            </w:tcBorders>
            <w:shd w:val="clear" w:color="auto" w:fill="CCFFCC"/>
          </w:tcPr>
          <w:p w14:paraId="1D0ED82D"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Baseline + yr</w:t>
            </w:r>
          </w:p>
        </w:tc>
        <w:tc>
          <w:tcPr>
            <w:tcW w:w="1887" w:type="dxa"/>
            <w:tcBorders>
              <w:top w:val="single" w:sz="4" w:space="0" w:color="auto"/>
            </w:tcBorders>
            <w:shd w:val="clear" w:color="auto" w:fill="CCFFCC"/>
          </w:tcPr>
          <w:p w14:paraId="5D87EC12"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Milestone 1 + yr</w:t>
            </w:r>
          </w:p>
        </w:tc>
        <w:tc>
          <w:tcPr>
            <w:tcW w:w="1938" w:type="dxa"/>
            <w:tcBorders>
              <w:top w:val="single" w:sz="4" w:space="0" w:color="auto"/>
            </w:tcBorders>
            <w:shd w:val="clear" w:color="auto" w:fill="CCFFCC"/>
          </w:tcPr>
          <w:p w14:paraId="42785172"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Milestone 2 + yr</w:t>
            </w:r>
          </w:p>
        </w:tc>
        <w:tc>
          <w:tcPr>
            <w:tcW w:w="1856" w:type="dxa"/>
            <w:tcBorders>
              <w:top w:val="single" w:sz="4" w:space="0" w:color="auto"/>
            </w:tcBorders>
            <w:shd w:val="clear" w:color="auto" w:fill="CCFFCC"/>
          </w:tcPr>
          <w:p w14:paraId="1CD95344"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Target + yr</w:t>
            </w:r>
          </w:p>
        </w:tc>
        <w:tc>
          <w:tcPr>
            <w:tcW w:w="2941" w:type="dxa"/>
            <w:tcBorders>
              <w:top w:val="single" w:sz="4" w:space="0" w:color="auto"/>
            </w:tcBorders>
            <w:shd w:val="clear" w:color="auto" w:fill="FFCC99"/>
          </w:tcPr>
          <w:p w14:paraId="585C0ACE"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Assumptions</w:t>
            </w:r>
          </w:p>
        </w:tc>
      </w:tr>
      <w:tr w:rsidR="00F1048F" w:rsidRPr="00BE64D8" w14:paraId="593ED135" w14:textId="77777777" w:rsidTr="00F1048F">
        <w:tc>
          <w:tcPr>
            <w:tcW w:w="2993" w:type="dxa"/>
            <w:vMerge w:val="restart"/>
            <w:shd w:val="clear" w:color="auto" w:fill="auto"/>
          </w:tcPr>
          <w:p w14:paraId="404C388A" w14:textId="77777777" w:rsidR="00F1048F" w:rsidRPr="00BE64D8" w:rsidRDefault="00F1048F" w:rsidP="00F1048F">
            <w:pPr>
              <w:spacing w:before="40" w:after="40"/>
              <w:rPr>
                <w:rFonts w:asciiTheme="minorHAnsi" w:hAnsiTheme="minorHAnsi"/>
                <w:sz w:val="18"/>
                <w:szCs w:val="18"/>
              </w:rPr>
            </w:pPr>
          </w:p>
          <w:p w14:paraId="4721D27C" w14:textId="77777777" w:rsidR="00F1048F" w:rsidRPr="00BE64D8" w:rsidRDefault="00F1048F" w:rsidP="00F1048F">
            <w:pPr>
              <w:spacing w:before="40" w:after="40"/>
              <w:rPr>
                <w:rFonts w:asciiTheme="minorHAnsi" w:hAnsiTheme="minorHAnsi"/>
                <w:sz w:val="18"/>
                <w:szCs w:val="18"/>
              </w:rPr>
            </w:pPr>
          </w:p>
          <w:p w14:paraId="7794BC68" w14:textId="77777777" w:rsidR="00F1048F" w:rsidRPr="00BE64D8" w:rsidRDefault="00F1048F" w:rsidP="00F1048F">
            <w:pPr>
              <w:spacing w:before="40" w:after="40"/>
              <w:rPr>
                <w:rFonts w:asciiTheme="minorHAnsi" w:hAnsiTheme="minorHAnsi"/>
                <w:sz w:val="18"/>
                <w:szCs w:val="18"/>
              </w:rPr>
            </w:pPr>
          </w:p>
        </w:tc>
        <w:tc>
          <w:tcPr>
            <w:tcW w:w="2345" w:type="dxa"/>
            <w:vMerge w:val="restart"/>
            <w:shd w:val="clear" w:color="auto" w:fill="auto"/>
          </w:tcPr>
          <w:p w14:paraId="200CC810" w14:textId="77777777" w:rsidR="00F1048F" w:rsidRPr="00BE64D8" w:rsidRDefault="00F1048F" w:rsidP="00F1048F">
            <w:pPr>
              <w:spacing w:before="40" w:after="40"/>
              <w:rPr>
                <w:rFonts w:asciiTheme="minorHAnsi" w:hAnsiTheme="minorHAnsi"/>
                <w:sz w:val="18"/>
                <w:szCs w:val="18"/>
              </w:rPr>
            </w:pPr>
          </w:p>
        </w:tc>
        <w:tc>
          <w:tcPr>
            <w:tcW w:w="1975" w:type="dxa"/>
            <w:tcBorders>
              <w:bottom w:val="single" w:sz="4" w:space="0" w:color="auto"/>
            </w:tcBorders>
            <w:shd w:val="clear" w:color="auto" w:fill="auto"/>
          </w:tcPr>
          <w:p w14:paraId="2563BF0B" w14:textId="77777777" w:rsidR="00F1048F" w:rsidRPr="00BE64D8" w:rsidRDefault="00F1048F" w:rsidP="00F1048F">
            <w:pPr>
              <w:spacing w:before="40" w:after="40"/>
              <w:rPr>
                <w:rFonts w:asciiTheme="minorHAnsi" w:hAnsiTheme="minorHAnsi"/>
                <w:sz w:val="18"/>
                <w:szCs w:val="18"/>
              </w:rPr>
            </w:pPr>
          </w:p>
        </w:tc>
        <w:tc>
          <w:tcPr>
            <w:tcW w:w="1887" w:type="dxa"/>
            <w:tcBorders>
              <w:bottom w:val="single" w:sz="4" w:space="0" w:color="auto"/>
            </w:tcBorders>
            <w:shd w:val="clear" w:color="auto" w:fill="auto"/>
          </w:tcPr>
          <w:p w14:paraId="7EA4C96E" w14:textId="77777777" w:rsidR="00F1048F" w:rsidRPr="00BE64D8" w:rsidRDefault="00F1048F" w:rsidP="00F1048F">
            <w:pPr>
              <w:spacing w:before="40" w:after="40"/>
              <w:rPr>
                <w:rFonts w:asciiTheme="minorHAnsi" w:hAnsiTheme="minorHAnsi"/>
                <w:sz w:val="18"/>
                <w:szCs w:val="18"/>
              </w:rPr>
            </w:pPr>
          </w:p>
        </w:tc>
        <w:tc>
          <w:tcPr>
            <w:tcW w:w="1938" w:type="dxa"/>
            <w:tcBorders>
              <w:bottom w:val="single" w:sz="4" w:space="0" w:color="auto"/>
            </w:tcBorders>
            <w:shd w:val="clear" w:color="auto" w:fill="auto"/>
          </w:tcPr>
          <w:p w14:paraId="12D08942" w14:textId="77777777" w:rsidR="00F1048F" w:rsidRPr="00BE64D8" w:rsidRDefault="00F1048F" w:rsidP="00F1048F">
            <w:pPr>
              <w:spacing w:before="40" w:after="40"/>
              <w:rPr>
                <w:rFonts w:asciiTheme="minorHAnsi" w:hAnsiTheme="minorHAnsi"/>
                <w:sz w:val="18"/>
                <w:szCs w:val="18"/>
              </w:rPr>
            </w:pPr>
          </w:p>
        </w:tc>
        <w:tc>
          <w:tcPr>
            <w:tcW w:w="1856" w:type="dxa"/>
            <w:tcBorders>
              <w:bottom w:val="single" w:sz="4" w:space="0" w:color="auto"/>
            </w:tcBorders>
            <w:shd w:val="clear" w:color="auto" w:fill="auto"/>
          </w:tcPr>
          <w:p w14:paraId="652E6C09" w14:textId="77777777" w:rsidR="00F1048F" w:rsidRPr="00BE64D8" w:rsidRDefault="00F1048F" w:rsidP="00F1048F">
            <w:pPr>
              <w:spacing w:before="40" w:after="40"/>
              <w:rPr>
                <w:rFonts w:asciiTheme="minorHAnsi" w:hAnsiTheme="minorHAnsi"/>
                <w:sz w:val="18"/>
                <w:szCs w:val="18"/>
              </w:rPr>
            </w:pPr>
          </w:p>
        </w:tc>
        <w:tc>
          <w:tcPr>
            <w:tcW w:w="2941" w:type="dxa"/>
            <w:vMerge w:val="restart"/>
            <w:shd w:val="clear" w:color="auto" w:fill="auto"/>
          </w:tcPr>
          <w:p w14:paraId="40F384EA" w14:textId="77777777" w:rsidR="00F1048F" w:rsidRPr="00BE64D8" w:rsidRDefault="00F1048F" w:rsidP="00F1048F">
            <w:pPr>
              <w:spacing w:before="40" w:after="40"/>
              <w:rPr>
                <w:rFonts w:asciiTheme="minorHAnsi" w:hAnsiTheme="minorHAnsi"/>
                <w:sz w:val="18"/>
                <w:szCs w:val="18"/>
              </w:rPr>
            </w:pPr>
          </w:p>
        </w:tc>
      </w:tr>
      <w:tr w:rsidR="00F1048F" w:rsidRPr="00BE64D8" w14:paraId="4007CEAB" w14:textId="77777777" w:rsidTr="00F1048F">
        <w:tc>
          <w:tcPr>
            <w:tcW w:w="2993" w:type="dxa"/>
            <w:vMerge/>
            <w:shd w:val="clear" w:color="auto" w:fill="auto"/>
          </w:tcPr>
          <w:p w14:paraId="59ECD40A" w14:textId="77777777" w:rsidR="00F1048F" w:rsidRPr="00BE64D8" w:rsidRDefault="00F1048F" w:rsidP="00F1048F">
            <w:pPr>
              <w:spacing w:before="40" w:after="40"/>
              <w:rPr>
                <w:rFonts w:asciiTheme="minorHAnsi" w:hAnsiTheme="minorHAnsi"/>
                <w:sz w:val="18"/>
                <w:szCs w:val="18"/>
              </w:rPr>
            </w:pPr>
          </w:p>
        </w:tc>
        <w:tc>
          <w:tcPr>
            <w:tcW w:w="2345" w:type="dxa"/>
            <w:vMerge/>
            <w:shd w:val="clear" w:color="auto" w:fill="auto"/>
          </w:tcPr>
          <w:p w14:paraId="6D8F7226" w14:textId="77777777" w:rsidR="00F1048F" w:rsidRPr="00BE64D8" w:rsidRDefault="00F1048F" w:rsidP="00F1048F">
            <w:pPr>
              <w:spacing w:before="40" w:after="40"/>
              <w:rPr>
                <w:rFonts w:asciiTheme="minorHAnsi" w:hAnsiTheme="minorHAnsi"/>
                <w:sz w:val="18"/>
                <w:szCs w:val="18"/>
              </w:rPr>
            </w:pPr>
          </w:p>
        </w:tc>
        <w:tc>
          <w:tcPr>
            <w:tcW w:w="7656" w:type="dxa"/>
            <w:gridSpan w:val="4"/>
            <w:shd w:val="clear" w:color="auto" w:fill="CCFFCC"/>
          </w:tcPr>
          <w:p w14:paraId="331B18F0"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Source</w:t>
            </w:r>
          </w:p>
        </w:tc>
        <w:tc>
          <w:tcPr>
            <w:tcW w:w="2941" w:type="dxa"/>
            <w:vMerge/>
            <w:shd w:val="clear" w:color="auto" w:fill="auto"/>
          </w:tcPr>
          <w:p w14:paraId="31986FDA" w14:textId="77777777" w:rsidR="00F1048F" w:rsidRPr="00BE64D8" w:rsidRDefault="00F1048F" w:rsidP="00F1048F">
            <w:pPr>
              <w:spacing w:before="40" w:after="40"/>
              <w:rPr>
                <w:rFonts w:asciiTheme="minorHAnsi" w:hAnsiTheme="minorHAnsi"/>
                <w:sz w:val="18"/>
                <w:szCs w:val="18"/>
              </w:rPr>
            </w:pPr>
          </w:p>
        </w:tc>
      </w:tr>
      <w:tr w:rsidR="00F1048F" w:rsidRPr="00BE64D8" w14:paraId="2C74E608" w14:textId="77777777" w:rsidTr="00F1048F">
        <w:trPr>
          <w:trHeight w:val="376"/>
        </w:trPr>
        <w:tc>
          <w:tcPr>
            <w:tcW w:w="2993" w:type="dxa"/>
            <w:vMerge/>
            <w:shd w:val="clear" w:color="auto" w:fill="auto"/>
          </w:tcPr>
          <w:p w14:paraId="0690531C" w14:textId="77777777" w:rsidR="00F1048F" w:rsidRPr="00BE64D8" w:rsidRDefault="00F1048F" w:rsidP="00F1048F">
            <w:pPr>
              <w:spacing w:before="40" w:after="40"/>
              <w:rPr>
                <w:rFonts w:asciiTheme="minorHAnsi" w:hAnsiTheme="minorHAnsi"/>
                <w:sz w:val="18"/>
                <w:szCs w:val="18"/>
              </w:rPr>
            </w:pPr>
          </w:p>
        </w:tc>
        <w:tc>
          <w:tcPr>
            <w:tcW w:w="2345" w:type="dxa"/>
            <w:vMerge/>
            <w:shd w:val="clear" w:color="auto" w:fill="auto"/>
          </w:tcPr>
          <w:p w14:paraId="69D11C9B" w14:textId="77777777" w:rsidR="00F1048F" w:rsidRPr="00BE64D8" w:rsidRDefault="00F1048F" w:rsidP="00F1048F">
            <w:pPr>
              <w:spacing w:before="40" w:after="40"/>
              <w:rPr>
                <w:rFonts w:asciiTheme="minorHAnsi" w:hAnsiTheme="minorHAnsi"/>
                <w:sz w:val="18"/>
                <w:szCs w:val="18"/>
              </w:rPr>
            </w:pPr>
          </w:p>
        </w:tc>
        <w:tc>
          <w:tcPr>
            <w:tcW w:w="7656" w:type="dxa"/>
            <w:gridSpan w:val="4"/>
            <w:tcBorders>
              <w:bottom w:val="single" w:sz="4" w:space="0" w:color="auto"/>
            </w:tcBorders>
            <w:shd w:val="clear" w:color="auto" w:fill="auto"/>
          </w:tcPr>
          <w:p w14:paraId="1643526F" w14:textId="77777777" w:rsidR="00F1048F" w:rsidRPr="00BE64D8" w:rsidRDefault="00F1048F" w:rsidP="00F1048F">
            <w:pPr>
              <w:spacing w:before="40" w:after="40"/>
              <w:rPr>
                <w:rFonts w:asciiTheme="minorHAnsi" w:hAnsiTheme="minorHAnsi"/>
                <w:sz w:val="18"/>
                <w:szCs w:val="18"/>
              </w:rPr>
            </w:pPr>
          </w:p>
        </w:tc>
        <w:tc>
          <w:tcPr>
            <w:tcW w:w="2941" w:type="dxa"/>
            <w:vMerge/>
            <w:shd w:val="clear" w:color="auto" w:fill="auto"/>
          </w:tcPr>
          <w:p w14:paraId="2FBE23EC" w14:textId="77777777" w:rsidR="00F1048F" w:rsidRPr="00BE64D8" w:rsidRDefault="00F1048F" w:rsidP="00F1048F">
            <w:pPr>
              <w:spacing w:before="40" w:after="40"/>
              <w:rPr>
                <w:rFonts w:asciiTheme="minorHAnsi" w:hAnsiTheme="minorHAnsi"/>
                <w:sz w:val="18"/>
                <w:szCs w:val="18"/>
              </w:rPr>
            </w:pPr>
          </w:p>
        </w:tc>
      </w:tr>
      <w:tr w:rsidR="00F1048F" w:rsidRPr="00BE64D8" w14:paraId="719D81EB" w14:textId="77777777" w:rsidTr="00F1048F">
        <w:tc>
          <w:tcPr>
            <w:tcW w:w="2993" w:type="dxa"/>
            <w:vMerge/>
            <w:shd w:val="clear" w:color="auto" w:fill="auto"/>
          </w:tcPr>
          <w:p w14:paraId="1BA99DD2" w14:textId="77777777" w:rsidR="00F1048F" w:rsidRPr="00BE64D8" w:rsidRDefault="00F1048F" w:rsidP="00F1048F">
            <w:pPr>
              <w:spacing w:before="40" w:after="40"/>
              <w:rPr>
                <w:rFonts w:asciiTheme="minorHAnsi" w:hAnsiTheme="minorHAnsi"/>
                <w:b/>
                <w:sz w:val="18"/>
                <w:szCs w:val="18"/>
              </w:rPr>
            </w:pPr>
          </w:p>
        </w:tc>
        <w:tc>
          <w:tcPr>
            <w:tcW w:w="2345" w:type="dxa"/>
            <w:tcBorders>
              <w:top w:val="single" w:sz="4" w:space="0" w:color="auto"/>
            </w:tcBorders>
            <w:shd w:val="clear" w:color="auto" w:fill="FFFF99"/>
          </w:tcPr>
          <w:p w14:paraId="55183DC1"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Indicator</w:t>
            </w:r>
          </w:p>
        </w:tc>
        <w:tc>
          <w:tcPr>
            <w:tcW w:w="1975" w:type="dxa"/>
            <w:tcBorders>
              <w:top w:val="single" w:sz="4" w:space="0" w:color="auto"/>
            </w:tcBorders>
            <w:shd w:val="clear" w:color="auto" w:fill="CCFFCC"/>
          </w:tcPr>
          <w:p w14:paraId="1E06055C"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Baseline + yr</w:t>
            </w:r>
          </w:p>
        </w:tc>
        <w:tc>
          <w:tcPr>
            <w:tcW w:w="1887" w:type="dxa"/>
            <w:tcBorders>
              <w:top w:val="single" w:sz="4" w:space="0" w:color="auto"/>
            </w:tcBorders>
            <w:shd w:val="clear" w:color="auto" w:fill="CCFFCC"/>
          </w:tcPr>
          <w:p w14:paraId="680851A4"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Milestone 1 + yr</w:t>
            </w:r>
          </w:p>
        </w:tc>
        <w:tc>
          <w:tcPr>
            <w:tcW w:w="1938" w:type="dxa"/>
            <w:tcBorders>
              <w:top w:val="single" w:sz="4" w:space="0" w:color="auto"/>
            </w:tcBorders>
            <w:shd w:val="clear" w:color="auto" w:fill="CCFFCC"/>
          </w:tcPr>
          <w:p w14:paraId="2230FBC3"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Milestone 2 + yr</w:t>
            </w:r>
          </w:p>
        </w:tc>
        <w:tc>
          <w:tcPr>
            <w:tcW w:w="1856" w:type="dxa"/>
            <w:tcBorders>
              <w:top w:val="single" w:sz="4" w:space="0" w:color="auto"/>
            </w:tcBorders>
            <w:shd w:val="clear" w:color="auto" w:fill="CCFFCC"/>
          </w:tcPr>
          <w:p w14:paraId="4C3732FE"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Target + yr</w:t>
            </w:r>
          </w:p>
        </w:tc>
        <w:tc>
          <w:tcPr>
            <w:tcW w:w="2941" w:type="dxa"/>
            <w:vMerge/>
            <w:shd w:val="clear" w:color="auto" w:fill="auto"/>
          </w:tcPr>
          <w:p w14:paraId="7CAC1B3A" w14:textId="77777777" w:rsidR="00F1048F" w:rsidRPr="00BE64D8" w:rsidRDefault="00F1048F" w:rsidP="00F1048F">
            <w:pPr>
              <w:spacing w:before="40" w:after="40"/>
              <w:rPr>
                <w:rFonts w:asciiTheme="minorHAnsi" w:hAnsiTheme="minorHAnsi"/>
                <w:b/>
                <w:sz w:val="18"/>
                <w:szCs w:val="18"/>
              </w:rPr>
            </w:pPr>
          </w:p>
        </w:tc>
      </w:tr>
      <w:tr w:rsidR="00F1048F" w:rsidRPr="00BE64D8" w14:paraId="135960BC" w14:textId="77777777" w:rsidTr="00F1048F">
        <w:trPr>
          <w:trHeight w:val="366"/>
        </w:trPr>
        <w:tc>
          <w:tcPr>
            <w:tcW w:w="2993" w:type="dxa"/>
            <w:vMerge/>
            <w:shd w:val="clear" w:color="auto" w:fill="auto"/>
          </w:tcPr>
          <w:p w14:paraId="428E0C55" w14:textId="77777777" w:rsidR="00F1048F" w:rsidRPr="00BE64D8" w:rsidRDefault="00F1048F" w:rsidP="00F1048F">
            <w:pPr>
              <w:spacing w:before="40" w:after="40"/>
              <w:rPr>
                <w:rFonts w:asciiTheme="minorHAnsi" w:hAnsiTheme="minorHAnsi"/>
                <w:sz w:val="18"/>
                <w:szCs w:val="18"/>
              </w:rPr>
            </w:pPr>
          </w:p>
        </w:tc>
        <w:tc>
          <w:tcPr>
            <w:tcW w:w="2345" w:type="dxa"/>
            <w:vMerge w:val="restart"/>
            <w:tcBorders>
              <w:bottom w:val="single" w:sz="4" w:space="0" w:color="auto"/>
            </w:tcBorders>
            <w:shd w:val="clear" w:color="auto" w:fill="auto"/>
          </w:tcPr>
          <w:p w14:paraId="5E7BEB60" w14:textId="77777777" w:rsidR="00F1048F" w:rsidRPr="00BE64D8" w:rsidRDefault="00F1048F" w:rsidP="00F1048F">
            <w:pPr>
              <w:spacing w:before="40" w:after="40"/>
              <w:rPr>
                <w:rFonts w:asciiTheme="minorHAnsi" w:hAnsiTheme="minorHAnsi"/>
                <w:sz w:val="18"/>
                <w:szCs w:val="18"/>
              </w:rPr>
            </w:pPr>
          </w:p>
        </w:tc>
        <w:tc>
          <w:tcPr>
            <w:tcW w:w="1975" w:type="dxa"/>
            <w:tcBorders>
              <w:bottom w:val="single" w:sz="4" w:space="0" w:color="auto"/>
            </w:tcBorders>
            <w:shd w:val="clear" w:color="auto" w:fill="auto"/>
          </w:tcPr>
          <w:p w14:paraId="53019B30" w14:textId="77777777" w:rsidR="00F1048F" w:rsidRPr="00BE64D8" w:rsidRDefault="00F1048F" w:rsidP="00F1048F">
            <w:pPr>
              <w:spacing w:before="40" w:after="40"/>
              <w:rPr>
                <w:rFonts w:asciiTheme="minorHAnsi" w:hAnsiTheme="minorHAnsi"/>
                <w:sz w:val="18"/>
                <w:szCs w:val="18"/>
              </w:rPr>
            </w:pPr>
          </w:p>
        </w:tc>
        <w:tc>
          <w:tcPr>
            <w:tcW w:w="1887" w:type="dxa"/>
            <w:tcBorders>
              <w:bottom w:val="single" w:sz="4" w:space="0" w:color="auto"/>
            </w:tcBorders>
            <w:shd w:val="clear" w:color="auto" w:fill="auto"/>
          </w:tcPr>
          <w:p w14:paraId="7FAB6E0E" w14:textId="77777777" w:rsidR="00F1048F" w:rsidRPr="00BE64D8" w:rsidRDefault="00F1048F" w:rsidP="00F1048F">
            <w:pPr>
              <w:spacing w:before="40" w:after="40"/>
              <w:rPr>
                <w:rFonts w:asciiTheme="minorHAnsi" w:hAnsiTheme="minorHAnsi"/>
                <w:sz w:val="18"/>
                <w:szCs w:val="18"/>
              </w:rPr>
            </w:pPr>
          </w:p>
        </w:tc>
        <w:tc>
          <w:tcPr>
            <w:tcW w:w="1938" w:type="dxa"/>
            <w:tcBorders>
              <w:bottom w:val="single" w:sz="4" w:space="0" w:color="auto"/>
            </w:tcBorders>
            <w:shd w:val="clear" w:color="auto" w:fill="auto"/>
          </w:tcPr>
          <w:p w14:paraId="6EAA0552" w14:textId="77777777" w:rsidR="00F1048F" w:rsidRPr="00BE64D8" w:rsidRDefault="00F1048F" w:rsidP="00F1048F">
            <w:pPr>
              <w:spacing w:before="40" w:after="40"/>
              <w:rPr>
                <w:rFonts w:asciiTheme="minorHAnsi" w:hAnsiTheme="minorHAnsi"/>
                <w:sz w:val="18"/>
                <w:szCs w:val="18"/>
              </w:rPr>
            </w:pPr>
          </w:p>
        </w:tc>
        <w:tc>
          <w:tcPr>
            <w:tcW w:w="1856" w:type="dxa"/>
            <w:tcBorders>
              <w:bottom w:val="single" w:sz="4" w:space="0" w:color="auto"/>
            </w:tcBorders>
            <w:shd w:val="clear" w:color="auto" w:fill="auto"/>
          </w:tcPr>
          <w:p w14:paraId="0B9B0CE9" w14:textId="77777777" w:rsidR="00F1048F" w:rsidRPr="00BE64D8" w:rsidRDefault="00F1048F" w:rsidP="00F1048F">
            <w:pPr>
              <w:spacing w:before="40" w:after="40"/>
              <w:rPr>
                <w:rFonts w:asciiTheme="minorHAnsi" w:hAnsiTheme="minorHAnsi"/>
                <w:sz w:val="18"/>
                <w:szCs w:val="18"/>
              </w:rPr>
            </w:pPr>
          </w:p>
        </w:tc>
        <w:tc>
          <w:tcPr>
            <w:tcW w:w="2941" w:type="dxa"/>
            <w:vMerge/>
            <w:shd w:val="clear" w:color="auto" w:fill="auto"/>
          </w:tcPr>
          <w:p w14:paraId="564AEC55" w14:textId="77777777" w:rsidR="00F1048F" w:rsidRPr="00BE64D8" w:rsidRDefault="00F1048F" w:rsidP="00F1048F">
            <w:pPr>
              <w:spacing w:before="40" w:after="40"/>
              <w:rPr>
                <w:rFonts w:asciiTheme="minorHAnsi" w:hAnsiTheme="minorHAnsi"/>
                <w:sz w:val="18"/>
                <w:szCs w:val="18"/>
              </w:rPr>
            </w:pPr>
          </w:p>
        </w:tc>
      </w:tr>
      <w:tr w:rsidR="00F1048F" w:rsidRPr="00BE64D8" w14:paraId="338F88DB" w14:textId="77777777" w:rsidTr="00F1048F">
        <w:tc>
          <w:tcPr>
            <w:tcW w:w="2993" w:type="dxa"/>
            <w:vMerge/>
            <w:shd w:val="clear" w:color="auto" w:fill="auto"/>
          </w:tcPr>
          <w:p w14:paraId="66E0B654" w14:textId="77777777" w:rsidR="00F1048F" w:rsidRPr="00BE64D8" w:rsidRDefault="00F1048F" w:rsidP="00F1048F">
            <w:pPr>
              <w:spacing w:before="40" w:after="40"/>
              <w:rPr>
                <w:rFonts w:asciiTheme="minorHAnsi" w:hAnsiTheme="minorHAnsi"/>
                <w:sz w:val="18"/>
                <w:szCs w:val="18"/>
              </w:rPr>
            </w:pPr>
          </w:p>
        </w:tc>
        <w:tc>
          <w:tcPr>
            <w:tcW w:w="2345" w:type="dxa"/>
            <w:vMerge/>
            <w:shd w:val="clear" w:color="auto" w:fill="auto"/>
          </w:tcPr>
          <w:p w14:paraId="55BFB0E5" w14:textId="77777777" w:rsidR="00F1048F" w:rsidRPr="00BE64D8" w:rsidRDefault="00F1048F" w:rsidP="00F1048F">
            <w:pPr>
              <w:spacing w:before="40" w:after="40"/>
              <w:rPr>
                <w:rFonts w:asciiTheme="minorHAnsi" w:hAnsiTheme="minorHAnsi"/>
                <w:sz w:val="18"/>
                <w:szCs w:val="18"/>
              </w:rPr>
            </w:pPr>
          </w:p>
        </w:tc>
        <w:tc>
          <w:tcPr>
            <w:tcW w:w="7656" w:type="dxa"/>
            <w:gridSpan w:val="4"/>
            <w:shd w:val="clear" w:color="auto" w:fill="CCFFCC"/>
          </w:tcPr>
          <w:p w14:paraId="35F22F1D"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Source</w:t>
            </w:r>
          </w:p>
        </w:tc>
        <w:tc>
          <w:tcPr>
            <w:tcW w:w="2941" w:type="dxa"/>
            <w:vMerge/>
            <w:shd w:val="clear" w:color="auto" w:fill="auto"/>
          </w:tcPr>
          <w:p w14:paraId="270630EC" w14:textId="77777777" w:rsidR="00F1048F" w:rsidRPr="00BE64D8" w:rsidRDefault="00F1048F" w:rsidP="00F1048F">
            <w:pPr>
              <w:spacing w:before="40" w:after="40"/>
              <w:rPr>
                <w:rFonts w:asciiTheme="minorHAnsi" w:hAnsiTheme="minorHAnsi"/>
                <w:sz w:val="18"/>
                <w:szCs w:val="18"/>
              </w:rPr>
            </w:pPr>
          </w:p>
        </w:tc>
      </w:tr>
      <w:tr w:rsidR="00F1048F" w:rsidRPr="00BE64D8" w14:paraId="5D8CE474" w14:textId="77777777" w:rsidTr="00F1048F">
        <w:trPr>
          <w:trHeight w:val="376"/>
        </w:trPr>
        <w:tc>
          <w:tcPr>
            <w:tcW w:w="2993" w:type="dxa"/>
            <w:vMerge/>
            <w:tcBorders>
              <w:bottom w:val="single" w:sz="4" w:space="0" w:color="auto"/>
            </w:tcBorders>
            <w:shd w:val="clear" w:color="auto" w:fill="auto"/>
          </w:tcPr>
          <w:p w14:paraId="2481F91A" w14:textId="77777777" w:rsidR="00F1048F" w:rsidRPr="00BE64D8" w:rsidRDefault="00F1048F" w:rsidP="00F1048F">
            <w:pPr>
              <w:spacing w:before="40" w:after="40"/>
              <w:rPr>
                <w:rFonts w:asciiTheme="minorHAnsi" w:hAnsiTheme="minorHAnsi"/>
                <w:sz w:val="18"/>
                <w:szCs w:val="18"/>
              </w:rPr>
            </w:pPr>
          </w:p>
        </w:tc>
        <w:tc>
          <w:tcPr>
            <w:tcW w:w="2345" w:type="dxa"/>
            <w:vMerge/>
            <w:shd w:val="clear" w:color="auto" w:fill="auto"/>
          </w:tcPr>
          <w:p w14:paraId="293E0F1F" w14:textId="77777777" w:rsidR="00F1048F" w:rsidRPr="00BE64D8" w:rsidRDefault="00F1048F" w:rsidP="00F1048F">
            <w:pPr>
              <w:spacing w:before="40" w:after="40"/>
              <w:rPr>
                <w:rFonts w:asciiTheme="minorHAnsi" w:hAnsiTheme="minorHAnsi"/>
                <w:sz w:val="18"/>
                <w:szCs w:val="18"/>
              </w:rPr>
            </w:pPr>
          </w:p>
        </w:tc>
        <w:tc>
          <w:tcPr>
            <w:tcW w:w="7656" w:type="dxa"/>
            <w:gridSpan w:val="4"/>
            <w:tcBorders>
              <w:bottom w:val="single" w:sz="4" w:space="0" w:color="auto"/>
            </w:tcBorders>
            <w:shd w:val="clear" w:color="auto" w:fill="auto"/>
          </w:tcPr>
          <w:p w14:paraId="4CD6E656" w14:textId="77777777" w:rsidR="00F1048F" w:rsidRPr="00BE64D8" w:rsidRDefault="00F1048F" w:rsidP="00F1048F">
            <w:pPr>
              <w:spacing w:before="40" w:after="40"/>
              <w:rPr>
                <w:rFonts w:asciiTheme="minorHAnsi" w:hAnsiTheme="minorHAnsi"/>
                <w:sz w:val="18"/>
                <w:szCs w:val="18"/>
              </w:rPr>
            </w:pPr>
          </w:p>
        </w:tc>
        <w:tc>
          <w:tcPr>
            <w:tcW w:w="2941" w:type="dxa"/>
            <w:vMerge/>
            <w:shd w:val="clear" w:color="auto" w:fill="auto"/>
          </w:tcPr>
          <w:p w14:paraId="6B4F556B" w14:textId="77777777" w:rsidR="00F1048F" w:rsidRPr="00BE64D8" w:rsidRDefault="00F1048F" w:rsidP="00F1048F">
            <w:pPr>
              <w:spacing w:before="40" w:after="40"/>
              <w:rPr>
                <w:rFonts w:asciiTheme="minorHAnsi" w:hAnsiTheme="minorHAnsi"/>
                <w:sz w:val="18"/>
                <w:szCs w:val="18"/>
              </w:rPr>
            </w:pPr>
          </w:p>
        </w:tc>
      </w:tr>
      <w:tr w:rsidR="00F1048F" w:rsidRPr="00BE64D8" w14:paraId="6422079F" w14:textId="77777777" w:rsidTr="00F1048F">
        <w:trPr>
          <w:trHeight w:val="469"/>
        </w:trPr>
        <w:tc>
          <w:tcPr>
            <w:tcW w:w="2993" w:type="dxa"/>
            <w:vMerge w:val="restart"/>
            <w:shd w:val="clear" w:color="auto" w:fill="99CCFF"/>
          </w:tcPr>
          <w:p w14:paraId="01251647"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INPUTS ($)</w:t>
            </w:r>
          </w:p>
          <w:p w14:paraId="06D456FF"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(OUTPUT 2)</w:t>
            </w:r>
          </w:p>
        </w:tc>
        <w:tc>
          <w:tcPr>
            <w:tcW w:w="2345" w:type="dxa"/>
            <w:shd w:val="clear" w:color="auto" w:fill="D9D9D9"/>
          </w:tcPr>
          <w:p w14:paraId="1B1A26C4"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SAI CDF ($)</w:t>
            </w:r>
          </w:p>
        </w:tc>
        <w:tc>
          <w:tcPr>
            <w:tcW w:w="1975" w:type="dxa"/>
            <w:shd w:val="clear" w:color="auto" w:fill="D9D9D9"/>
          </w:tcPr>
          <w:p w14:paraId="554E0009"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Govt ($)</w:t>
            </w:r>
          </w:p>
        </w:tc>
        <w:tc>
          <w:tcPr>
            <w:tcW w:w="1887" w:type="dxa"/>
            <w:shd w:val="clear" w:color="auto" w:fill="D9D9D9"/>
          </w:tcPr>
          <w:p w14:paraId="2C643EC3"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Other ($)</w:t>
            </w:r>
          </w:p>
        </w:tc>
        <w:tc>
          <w:tcPr>
            <w:tcW w:w="1938" w:type="dxa"/>
            <w:shd w:val="clear" w:color="auto" w:fill="D9D9D9"/>
          </w:tcPr>
          <w:p w14:paraId="1CC886C6"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Total ($)</w:t>
            </w:r>
          </w:p>
        </w:tc>
        <w:tc>
          <w:tcPr>
            <w:tcW w:w="4797" w:type="dxa"/>
            <w:gridSpan w:val="2"/>
            <w:shd w:val="clear" w:color="auto" w:fill="D9D9D9"/>
          </w:tcPr>
          <w:p w14:paraId="53E71BCA" w14:textId="77777777" w:rsidR="00F1048F" w:rsidRPr="00BE64D8" w:rsidRDefault="00F1048F" w:rsidP="00F1048F">
            <w:pPr>
              <w:spacing w:before="40" w:after="40"/>
              <w:rPr>
                <w:rFonts w:asciiTheme="minorHAnsi" w:hAnsiTheme="minorHAnsi"/>
                <w:b/>
                <w:sz w:val="18"/>
                <w:szCs w:val="18"/>
              </w:rPr>
            </w:pPr>
            <w:r w:rsidRPr="00BE64D8">
              <w:rPr>
                <w:rFonts w:asciiTheme="minorHAnsi" w:hAnsiTheme="minorHAnsi"/>
                <w:b/>
                <w:sz w:val="18"/>
                <w:szCs w:val="18"/>
              </w:rPr>
              <w:t>SAI CDF SHARE (%)</w:t>
            </w:r>
          </w:p>
        </w:tc>
      </w:tr>
      <w:tr w:rsidR="00F1048F" w:rsidRPr="00BE64D8" w14:paraId="2C7E4C04" w14:textId="77777777" w:rsidTr="00F1048F">
        <w:tc>
          <w:tcPr>
            <w:tcW w:w="2993" w:type="dxa"/>
            <w:vMerge/>
            <w:tcBorders>
              <w:bottom w:val="single" w:sz="4" w:space="0" w:color="auto"/>
            </w:tcBorders>
            <w:shd w:val="clear" w:color="auto" w:fill="99CCFF"/>
          </w:tcPr>
          <w:p w14:paraId="088B468B" w14:textId="77777777" w:rsidR="00F1048F" w:rsidRPr="00BE64D8" w:rsidRDefault="00F1048F" w:rsidP="00F1048F">
            <w:pPr>
              <w:spacing w:before="40" w:after="40"/>
              <w:rPr>
                <w:rFonts w:asciiTheme="minorHAnsi" w:hAnsiTheme="minorHAnsi"/>
                <w:b/>
                <w:sz w:val="18"/>
                <w:szCs w:val="18"/>
              </w:rPr>
            </w:pPr>
          </w:p>
        </w:tc>
        <w:tc>
          <w:tcPr>
            <w:tcW w:w="2345" w:type="dxa"/>
            <w:tcBorders>
              <w:bottom w:val="single" w:sz="4" w:space="0" w:color="auto"/>
            </w:tcBorders>
            <w:shd w:val="clear" w:color="auto" w:fill="auto"/>
          </w:tcPr>
          <w:p w14:paraId="621DE590" w14:textId="77777777" w:rsidR="00F1048F" w:rsidRPr="00BE64D8" w:rsidRDefault="00F1048F" w:rsidP="00F1048F">
            <w:pPr>
              <w:spacing w:before="40" w:after="40"/>
              <w:rPr>
                <w:rFonts w:asciiTheme="minorHAnsi" w:hAnsiTheme="minorHAnsi"/>
                <w:b/>
                <w:sz w:val="18"/>
                <w:szCs w:val="18"/>
              </w:rPr>
            </w:pPr>
          </w:p>
        </w:tc>
        <w:tc>
          <w:tcPr>
            <w:tcW w:w="1975" w:type="dxa"/>
            <w:tcBorders>
              <w:bottom w:val="single" w:sz="4" w:space="0" w:color="auto"/>
            </w:tcBorders>
            <w:shd w:val="clear" w:color="auto" w:fill="auto"/>
          </w:tcPr>
          <w:p w14:paraId="2FFC9F74" w14:textId="77777777" w:rsidR="00F1048F" w:rsidRPr="00BE64D8" w:rsidRDefault="00F1048F" w:rsidP="00F1048F">
            <w:pPr>
              <w:spacing w:before="40" w:after="40"/>
              <w:rPr>
                <w:rFonts w:asciiTheme="minorHAnsi" w:hAnsiTheme="minorHAnsi"/>
                <w:b/>
                <w:sz w:val="18"/>
                <w:szCs w:val="18"/>
              </w:rPr>
            </w:pPr>
          </w:p>
        </w:tc>
        <w:tc>
          <w:tcPr>
            <w:tcW w:w="1887" w:type="dxa"/>
            <w:tcBorders>
              <w:bottom w:val="single" w:sz="4" w:space="0" w:color="auto"/>
            </w:tcBorders>
            <w:shd w:val="clear" w:color="auto" w:fill="auto"/>
          </w:tcPr>
          <w:p w14:paraId="097DEC53" w14:textId="77777777" w:rsidR="00F1048F" w:rsidRPr="00BE64D8" w:rsidRDefault="00F1048F" w:rsidP="00F1048F">
            <w:pPr>
              <w:spacing w:before="40" w:after="40"/>
              <w:rPr>
                <w:rFonts w:asciiTheme="minorHAnsi" w:hAnsiTheme="minorHAnsi"/>
                <w:b/>
                <w:sz w:val="18"/>
                <w:szCs w:val="18"/>
              </w:rPr>
            </w:pPr>
          </w:p>
        </w:tc>
        <w:tc>
          <w:tcPr>
            <w:tcW w:w="1938" w:type="dxa"/>
            <w:tcBorders>
              <w:bottom w:val="single" w:sz="4" w:space="0" w:color="auto"/>
            </w:tcBorders>
            <w:shd w:val="clear" w:color="auto" w:fill="auto"/>
          </w:tcPr>
          <w:p w14:paraId="3EDFF50F" w14:textId="77777777" w:rsidR="00F1048F" w:rsidRPr="00BE64D8" w:rsidRDefault="00F1048F" w:rsidP="00F1048F">
            <w:pPr>
              <w:spacing w:before="40" w:after="40"/>
              <w:rPr>
                <w:rFonts w:asciiTheme="minorHAnsi" w:hAnsiTheme="minorHAnsi"/>
                <w:b/>
                <w:sz w:val="18"/>
                <w:szCs w:val="18"/>
              </w:rPr>
            </w:pPr>
          </w:p>
        </w:tc>
        <w:tc>
          <w:tcPr>
            <w:tcW w:w="4797" w:type="dxa"/>
            <w:gridSpan w:val="2"/>
            <w:tcBorders>
              <w:bottom w:val="single" w:sz="4" w:space="0" w:color="auto"/>
            </w:tcBorders>
            <w:shd w:val="clear" w:color="auto" w:fill="auto"/>
          </w:tcPr>
          <w:p w14:paraId="30C9102D" w14:textId="77777777" w:rsidR="00F1048F" w:rsidRPr="00BE64D8" w:rsidRDefault="00F1048F" w:rsidP="00F1048F">
            <w:pPr>
              <w:spacing w:before="40" w:after="40"/>
              <w:rPr>
                <w:rFonts w:asciiTheme="minorHAnsi" w:hAnsiTheme="minorHAnsi"/>
                <w:b/>
                <w:sz w:val="18"/>
                <w:szCs w:val="18"/>
              </w:rPr>
            </w:pPr>
          </w:p>
        </w:tc>
      </w:tr>
    </w:tbl>
    <w:p w14:paraId="466BC078" w14:textId="77777777" w:rsidR="006F51B0" w:rsidRDefault="006F51B0" w:rsidP="00BE64D8">
      <w:pPr>
        <w:rPr>
          <w:sz w:val="18"/>
          <w:szCs w:val="18"/>
        </w:rPr>
        <w:sectPr w:rsidR="006F51B0" w:rsidSect="009431D1">
          <w:pgSz w:w="16838" w:h="11906" w:orient="landscape"/>
          <w:pgMar w:top="680" w:right="1134" w:bottom="680" w:left="1134" w:header="567" w:footer="567" w:gutter="0"/>
          <w:cols w:space="708"/>
          <w:docGrid w:linePitch="360"/>
        </w:sectPr>
      </w:pPr>
    </w:p>
    <w:p w14:paraId="77830F45" w14:textId="77777777" w:rsidR="00F114A5" w:rsidRPr="002E6912" w:rsidRDefault="00F114A5" w:rsidP="006F51B0">
      <w:pPr>
        <w:pStyle w:val="Heading1"/>
        <w:jc w:val="both"/>
        <w:rPr>
          <w:sz w:val="18"/>
          <w:szCs w:val="18"/>
        </w:rPr>
      </w:pPr>
    </w:p>
    <w:sectPr w:rsidR="00F114A5" w:rsidRPr="002E6912" w:rsidSect="00BE64D8">
      <w:headerReference w:type="default" r:id="rId1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3EE1AB" w14:textId="77777777" w:rsidR="009931AD" w:rsidRDefault="009931AD" w:rsidP="00F56389">
      <w:pPr>
        <w:spacing w:after="0" w:line="240" w:lineRule="auto"/>
      </w:pPr>
      <w:r>
        <w:separator/>
      </w:r>
    </w:p>
  </w:endnote>
  <w:endnote w:type="continuationSeparator" w:id="0">
    <w:p w14:paraId="0F344DE8" w14:textId="77777777" w:rsidR="009931AD" w:rsidRDefault="009931AD" w:rsidP="00F56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86274A" w14:textId="147777B7" w:rsidR="00C12370" w:rsidRPr="00A33284" w:rsidRDefault="00C12370" w:rsidP="00A33284">
    <w:pPr>
      <w:pStyle w:val="Footer"/>
      <w:pBdr>
        <w:top w:val="thinThickSmallGap" w:sz="24" w:space="1" w:color="622423" w:themeColor="accent2" w:themeShade="7F"/>
      </w:pBdr>
      <w:spacing w:before="240"/>
      <w:rPr>
        <w:rFonts w:asciiTheme="majorHAnsi" w:hAnsiTheme="majorHAnsi"/>
        <w:sz w:val="20"/>
        <w:szCs w:val="20"/>
      </w:rPr>
    </w:pPr>
    <w:r>
      <w:rPr>
        <w:rFonts w:asciiTheme="majorHAnsi" w:hAnsiTheme="majorHAnsi"/>
        <w:sz w:val="20"/>
        <w:szCs w:val="20"/>
      </w:rPr>
      <w:t>SAI CDF Operating Manual</w:t>
    </w:r>
    <w:r w:rsidRPr="00A33284">
      <w:rPr>
        <w:rFonts w:asciiTheme="majorHAnsi" w:hAnsiTheme="majorHAnsi"/>
        <w:sz w:val="20"/>
        <w:szCs w:val="20"/>
      </w:rPr>
      <w:t xml:space="preserve"> – </w:t>
    </w:r>
    <w:r>
      <w:rPr>
        <w:rFonts w:asciiTheme="majorHAnsi" w:hAnsiTheme="majorHAnsi"/>
        <w:sz w:val="20"/>
        <w:szCs w:val="20"/>
      </w:rPr>
      <w:t>Approved March 2015 Version</w:t>
    </w:r>
    <w:r w:rsidRPr="00A33284">
      <w:rPr>
        <w:rFonts w:asciiTheme="majorHAnsi" w:hAnsiTheme="majorHAnsi"/>
        <w:sz w:val="20"/>
        <w:szCs w:val="20"/>
      </w:rPr>
      <w:ptab w:relativeTo="margin" w:alignment="right" w:leader="none"/>
    </w:r>
    <w:r w:rsidRPr="00A33284">
      <w:rPr>
        <w:rFonts w:asciiTheme="majorHAnsi" w:hAnsiTheme="majorHAnsi"/>
        <w:sz w:val="20"/>
        <w:szCs w:val="20"/>
      </w:rPr>
      <w:t xml:space="preserve">Page </w:t>
    </w:r>
    <w:r w:rsidRPr="00A33284">
      <w:rPr>
        <w:sz w:val="20"/>
        <w:szCs w:val="20"/>
      </w:rPr>
      <w:fldChar w:fldCharType="begin"/>
    </w:r>
    <w:r w:rsidRPr="00A33284">
      <w:rPr>
        <w:sz w:val="20"/>
        <w:szCs w:val="20"/>
      </w:rPr>
      <w:instrText xml:space="preserve"> PAGE   \* MERGEFORMAT </w:instrText>
    </w:r>
    <w:r w:rsidRPr="00A33284">
      <w:rPr>
        <w:sz w:val="20"/>
        <w:szCs w:val="20"/>
      </w:rPr>
      <w:fldChar w:fldCharType="separate"/>
    </w:r>
    <w:r w:rsidR="009C2FAC" w:rsidRPr="009C2FAC">
      <w:rPr>
        <w:rFonts w:asciiTheme="majorHAnsi" w:hAnsiTheme="majorHAnsi"/>
        <w:noProof/>
        <w:sz w:val="20"/>
        <w:szCs w:val="20"/>
      </w:rPr>
      <w:t>1</w:t>
    </w:r>
    <w:r w:rsidRPr="00A33284">
      <w:rPr>
        <w:sz w:val="20"/>
        <w:szCs w:val="20"/>
      </w:rPr>
      <w:fldChar w:fldCharType="end"/>
    </w:r>
  </w:p>
  <w:p w14:paraId="6D9E01CB" w14:textId="77777777" w:rsidR="00C12370" w:rsidRDefault="00C1237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A9852" w14:textId="77777777" w:rsidR="00C12370" w:rsidRPr="00A33284" w:rsidRDefault="00C12370" w:rsidP="00F36871">
    <w:pPr>
      <w:pStyle w:val="Footer"/>
      <w:pBdr>
        <w:top w:val="thinThickSmallGap" w:sz="24" w:space="1" w:color="622423" w:themeColor="accent2" w:themeShade="7F"/>
      </w:pBdr>
      <w:spacing w:before="240"/>
      <w:rPr>
        <w:rFonts w:asciiTheme="majorHAnsi" w:hAnsiTheme="majorHAnsi"/>
        <w:sz w:val="20"/>
        <w:szCs w:val="20"/>
      </w:rPr>
    </w:pPr>
    <w:r w:rsidRPr="00A33284">
      <w:rPr>
        <w:rFonts w:asciiTheme="majorHAnsi" w:hAnsiTheme="majorHAnsi"/>
        <w:sz w:val="20"/>
        <w:szCs w:val="20"/>
      </w:rPr>
      <w:t xml:space="preserve">SAI CDF Operating Arrangements – </w:t>
    </w:r>
    <w:r>
      <w:rPr>
        <w:rFonts w:asciiTheme="majorHAnsi" w:hAnsiTheme="majorHAnsi"/>
        <w:sz w:val="20"/>
        <w:szCs w:val="20"/>
      </w:rPr>
      <w:t>March 2015 Version</w:t>
    </w:r>
    <w:r w:rsidRPr="00A33284">
      <w:rPr>
        <w:rFonts w:asciiTheme="majorHAnsi" w:hAnsiTheme="majorHAnsi"/>
        <w:sz w:val="20"/>
        <w:szCs w:val="20"/>
      </w:rPr>
      <w:ptab w:relativeTo="margin" w:alignment="right" w:leader="none"/>
    </w:r>
    <w:r w:rsidRPr="00A33284">
      <w:rPr>
        <w:rFonts w:asciiTheme="majorHAnsi" w:hAnsiTheme="majorHAnsi"/>
        <w:sz w:val="20"/>
        <w:szCs w:val="20"/>
      </w:rPr>
      <w:t xml:space="preserve">Page </w:t>
    </w:r>
    <w:r w:rsidRPr="00A33284">
      <w:rPr>
        <w:sz w:val="20"/>
        <w:szCs w:val="20"/>
      </w:rPr>
      <w:fldChar w:fldCharType="begin"/>
    </w:r>
    <w:r w:rsidRPr="00A33284">
      <w:rPr>
        <w:sz w:val="20"/>
        <w:szCs w:val="20"/>
      </w:rPr>
      <w:instrText xml:space="preserve"> PAGE   \* MERGEFORMAT </w:instrText>
    </w:r>
    <w:r w:rsidRPr="00A33284">
      <w:rPr>
        <w:sz w:val="20"/>
        <w:szCs w:val="20"/>
      </w:rPr>
      <w:fldChar w:fldCharType="separate"/>
    </w:r>
    <w:r w:rsidR="009C2FAC" w:rsidRPr="009C2FAC">
      <w:rPr>
        <w:rFonts w:asciiTheme="majorHAnsi" w:hAnsiTheme="majorHAnsi"/>
        <w:noProof/>
        <w:sz w:val="20"/>
        <w:szCs w:val="20"/>
      </w:rPr>
      <w:t>21</w:t>
    </w:r>
    <w:r w:rsidRPr="00A33284">
      <w:rPr>
        <w:sz w:val="20"/>
        <w:szCs w:val="20"/>
      </w:rPr>
      <w:fldChar w:fldCharType="end"/>
    </w:r>
  </w:p>
  <w:p w14:paraId="48823677" w14:textId="77777777" w:rsidR="00C12370" w:rsidRDefault="00C12370" w:rsidP="00F36871">
    <w:pPr>
      <w:pStyle w:val="Footer"/>
    </w:pPr>
  </w:p>
  <w:p w14:paraId="38AEC368" w14:textId="4670414F" w:rsidR="00C12370" w:rsidRDefault="00C12370" w:rsidP="00BE64D8">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00CE64" w14:textId="77777777" w:rsidR="009931AD" w:rsidRDefault="009931AD" w:rsidP="00F56389">
      <w:pPr>
        <w:spacing w:after="0" w:line="240" w:lineRule="auto"/>
      </w:pPr>
      <w:r>
        <w:separator/>
      </w:r>
    </w:p>
  </w:footnote>
  <w:footnote w:type="continuationSeparator" w:id="0">
    <w:p w14:paraId="7BB919BC" w14:textId="77777777" w:rsidR="009931AD" w:rsidRDefault="009931AD" w:rsidP="00F56389">
      <w:pPr>
        <w:spacing w:after="0" w:line="240" w:lineRule="auto"/>
      </w:pPr>
      <w:r>
        <w:continuationSeparator/>
      </w:r>
    </w:p>
  </w:footnote>
  <w:footnote w:id="1">
    <w:p w14:paraId="7A0B5534" w14:textId="77777777" w:rsidR="00C12370" w:rsidRPr="005F08EC" w:rsidRDefault="00C12370" w:rsidP="005D5EE2">
      <w:pPr>
        <w:pStyle w:val="FootnoteText"/>
        <w:rPr>
          <w:rFonts w:ascii="Times New Roman" w:hAnsi="Times New Roman" w:cs="Times New Roman"/>
        </w:rPr>
      </w:pPr>
      <w:r w:rsidRPr="005F08EC">
        <w:rPr>
          <w:rStyle w:val="FootnoteReference"/>
          <w:rFonts w:ascii="Times New Roman" w:hAnsi="Times New Roman" w:cs="Times New Roman"/>
        </w:rPr>
        <w:footnoteRef/>
      </w:r>
      <w:r w:rsidRPr="005F08EC">
        <w:rPr>
          <w:rFonts w:ascii="Times New Roman" w:hAnsi="Times New Roman" w:cs="Times New Roman"/>
        </w:rPr>
        <w:t xml:space="preserve"> Relevant documentation of the INTOSAI-Donor Cooperation can be found in </w:t>
      </w:r>
      <w:hyperlink r:id="rId1" w:history="1">
        <w:r w:rsidRPr="005F08EC">
          <w:rPr>
            <w:rStyle w:val="Hyperlink"/>
            <w:rFonts w:ascii="Times New Roman" w:hAnsi="Times New Roman" w:cs="Times New Roman"/>
          </w:rPr>
          <w:t>www.idi.no</w:t>
        </w:r>
      </w:hyperlink>
      <w:r w:rsidRPr="005F08EC">
        <w:rPr>
          <w:rFonts w:ascii="Times New Roman" w:hAnsi="Times New Roman" w:cs="Times New Roman"/>
        </w:rPr>
        <w:t>.</w:t>
      </w:r>
    </w:p>
  </w:footnote>
  <w:footnote w:id="2">
    <w:p w14:paraId="1FD0AE7E" w14:textId="77777777" w:rsidR="00C12370" w:rsidRPr="005F08EC" w:rsidRDefault="00C12370">
      <w:pPr>
        <w:pStyle w:val="FootnoteText"/>
        <w:rPr>
          <w:rFonts w:ascii="Times New Roman" w:hAnsi="Times New Roman" w:cs="Times New Roman"/>
        </w:rPr>
      </w:pPr>
      <w:r w:rsidRPr="005F08EC">
        <w:rPr>
          <w:rStyle w:val="FootnoteReference"/>
          <w:rFonts w:ascii="Times New Roman" w:hAnsi="Times New Roman" w:cs="Times New Roman"/>
        </w:rPr>
        <w:footnoteRef/>
      </w:r>
      <w:r w:rsidRPr="005F08EC">
        <w:rPr>
          <w:rFonts w:ascii="Times New Roman" w:hAnsi="Times New Roman" w:cs="Times New Roman"/>
        </w:rPr>
        <w:t xml:space="preserve"> </w:t>
      </w:r>
      <w:r w:rsidRPr="005F08EC">
        <w:rPr>
          <w:rFonts w:ascii="Times New Roman" w:hAnsi="Times New Roman" w:cs="Times New Roman"/>
          <w:lang w:val="en-GB"/>
        </w:rPr>
        <w:t>The Task Force was comprised of the INTOSAI-Donor Cooperation Secretariat (IDI), African Development Bank, Belgium, Canada, EU, Ireland, Switzerland, USA, UK and the World Bank.</w:t>
      </w:r>
      <w:r>
        <w:rPr>
          <w:rFonts w:ascii="Times New Roman" w:hAnsi="Times New Roman" w:cs="Times New Roman"/>
          <w:lang w:val="en-GB"/>
        </w:rPr>
        <w:t xml:space="preserve"> Participants at the February 2012 meeting of the Task Force included the Asian Development Bank, Australia, Austria, Denmark, and Norway.</w:t>
      </w:r>
    </w:p>
  </w:footnote>
  <w:footnote w:id="3">
    <w:p w14:paraId="23C2E254" w14:textId="77777777" w:rsidR="00C12370" w:rsidRDefault="00C12370">
      <w:pPr>
        <w:pStyle w:val="FootnoteText"/>
      </w:pPr>
      <w:r>
        <w:rPr>
          <w:rStyle w:val="FootnoteReference"/>
        </w:rPr>
        <w:footnoteRef/>
      </w:r>
      <w:r>
        <w:t xml:space="preserve"> </w:t>
      </w:r>
      <w:r w:rsidRPr="00445407">
        <w:rPr>
          <w:rFonts w:ascii="Times New Roman" w:hAnsi="Times New Roman" w:cs="Times New Roman"/>
          <w:szCs w:val="24"/>
        </w:rPr>
        <w:t>At present Cuba, Democratic Republic of Korea and Nauru are not</w:t>
      </w:r>
      <w:r>
        <w:rPr>
          <w:rFonts w:ascii="Times New Roman" w:hAnsi="Times New Roman" w:cs="Times New Roman"/>
          <w:szCs w:val="24"/>
        </w:rPr>
        <w:t xml:space="preserve"> IBRD</w:t>
      </w:r>
      <w:r w:rsidRPr="00445407">
        <w:rPr>
          <w:rFonts w:ascii="Times New Roman" w:hAnsi="Times New Roman" w:cs="Times New Roman"/>
          <w:szCs w:val="24"/>
        </w:rPr>
        <w:t xml:space="preserve"> members</w:t>
      </w:r>
      <w:r>
        <w:rPr>
          <w:rFonts w:ascii="Times New Roman" w:hAnsi="Times New Roman" w:cs="Times New Roman"/>
          <w:szCs w:val="24"/>
        </w:rPr>
        <w:t>. Arrangements for the Palestinian Administered Areas remain to be confirmed.</w:t>
      </w:r>
    </w:p>
  </w:footnote>
  <w:footnote w:id="4">
    <w:p w14:paraId="06718018" w14:textId="77777777" w:rsidR="00C12370" w:rsidRPr="005F08EC" w:rsidRDefault="00C12370" w:rsidP="00F50A57">
      <w:pPr>
        <w:pStyle w:val="FootnoteText"/>
        <w:rPr>
          <w:rFonts w:ascii="Times New Roman" w:hAnsi="Times New Roman" w:cs="Times New Roman"/>
        </w:rPr>
      </w:pPr>
      <w:r w:rsidRPr="005F08EC">
        <w:rPr>
          <w:rStyle w:val="FootnoteReference"/>
          <w:rFonts w:ascii="Times New Roman" w:hAnsi="Times New Roman" w:cs="Times New Roman"/>
        </w:rPr>
        <w:footnoteRef/>
      </w:r>
      <w:r w:rsidRPr="005F08EC">
        <w:rPr>
          <w:rFonts w:ascii="Times New Roman" w:hAnsi="Times New Roman" w:cs="Times New Roman"/>
        </w:rPr>
        <w:t xml:space="preserve"> Where an eligible beneficiary is not a legal entity (e.g. INTOSAI committees, sub-committees, working groups and task forces), applications must be made by a legal entity acting on behalf of the beneficiary.</w:t>
      </w:r>
    </w:p>
  </w:footnote>
  <w:footnote w:id="5">
    <w:p w14:paraId="0167DE10" w14:textId="77777777" w:rsidR="00C12370" w:rsidRPr="005F08EC" w:rsidRDefault="00C12370" w:rsidP="00100AEE">
      <w:pPr>
        <w:pStyle w:val="FootnoteText"/>
        <w:rPr>
          <w:rFonts w:ascii="Times New Roman" w:hAnsi="Times New Roman" w:cs="Times New Roman"/>
        </w:rPr>
      </w:pPr>
      <w:r w:rsidRPr="005F08EC">
        <w:rPr>
          <w:rStyle w:val="FootnoteReference"/>
          <w:rFonts w:ascii="Times New Roman" w:hAnsi="Times New Roman" w:cs="Times New Roman"/>
        </w:rPr>
        <w:footnoteRef/>
      </w:r>
      <w:r w:rsidRPr="005F08EC">
        <w:rPr>
          <w:rFonts w:ascii="Times New Roman" w:hAnsi="Times New Roman" w:cs="Times New Roman"/>
        </w:rPr>
        <w:t xml:space="preserve"> </w:t>
      </w:r>
      <w:r w:rsidRPr="005F08EC">
        <w:rPr>
          <w:rFonts w:ascii="Times New Roman" w:hAnsi="Times New Roman" w:cs="Times New Roman"/>
          <w:bCs/>
        </w:rPr>
        <w:t>Programmatic Trust Funds</w:t>
      </w:r>
      <w:r w:rsidRPr="005F08EC">
        <w:rPr>
          <w:rFonts w:ascii="Times New Roman" w:hAnsi="Times New Roman" w:cs="Times New Roman"/>
          <w:b/>
          <w:bCs/>
        </w:rPr>
        <w:t xml:space="preserve"> </w:t>
      </w:r>
      <w:r w:rsidRPr="005F08EC">
        <w:rPr>
          <w:rFonts w:ascii="Times New Roman" w:hAnsi="Times New Roman" w:cs="Times New Roman"/>
        </w:rPr>
        <w:t>finance multiple grants under a two-stage mechanism. In the first stage, one or more donors agree to a broad thematic framework designed to support a program of activities over multiple years, and the donor(s) commit(s) funds. In the second stage, the grants are approved for specific projects or activities.</w:t>
      </w:r>
    </w:p>
  </w:footnote>
  <w:footnote w:id="6">
    <w:p w14:paraId="08BEBD8F" w14:textId="77777777" w:rsidR="00C12370" w:rsidRPr="005F08EC" w:rsidRDefault="00C12370" w:rsidP="00100AEE">
      <w:pPr>
        <w:pStyle w:val="FootnoteText"/>
        <w:rPr>
          <w:rFonts w:ascii="Times New Roman" w:hAnsi="Times New Roman" w:cs="Times New Roman"/>
        </w:rPr>
      </w:pPr>
      <w:r w:rsidRPr="005F08EC">
        <w:rPr>
          <w:rStyle w:val="FootnoteReference"/>
          <w:rFonts w:ascii="Times New Roman" w:hAnsi="Times New Roman" w:cs="Times New Roman"/>
        </w:rPr>
        <w:footnoteRef/>
      </w:r>
      <w:r w:rsidRPr="005F08EC">
        <w:rPr>
          <w:rFonts w:ascii="Times New Roman" w:hAnsi="Times New Roman" w:cs="Times New Roman"/>
        </w:rPr>
        <w:t xml:space="preserve"> The Administrative Agent will issue a Call of Funds to the signatories on a periodic basis, according to the schedule agreed in the Administration Agreement. Under World Bank-administered TFs, the Bank invests and reinvests the contributions pending their disbursement in accordance with its policies and procedures. In MDTFs, the Bank credits all income from such investments to the TF to be used for the same purposes as the contributions.</w:t>
      </w:r>
    </w:p>
  </w:footnote>
  <w:footnote w:id="7">
    <w:p w14:paraId="4E513B25" w14:textId="77777777" w:rsidR="00C12370" w:rsidRPr="005F08EC" w:rsidRDefault="00C12370" w:rsidP="00831BFB">
      <w:pPr>
        <w:pStyle w:val="FootnoteText"/>
        <w:rPr>
          <w:rFonts w:ascii="Times New Roman" w:hAnsi="Times New Roman" w:cs="Times New Roman"/>
        </w:rPr>
      </w:pPr>
      <w:r w:rsidRPr="005F08EC">
        <w:rPr>
          <w:rStyle w:val="FootnoteReference"/>
          <w:rFonts w:ascii="Times New Roman" w:hAnsi="Times New Roman" w:cs="Times New Roman"/>
        </w:rPr>
        <w:footnoteRef/>
      </w:r>
      <w:r w:rsidRPr="005F08EC">
        <w:rPr>
          <w:rFonts w:ascii="Times New Roman" w:hAnsi="Times New Roman" w:cs="Times New Roman"/>
        </w:rPr>
        <w:t xml:space="preserve"> Direct earmarking can be accommodated under Single-Donor trust funds</w:t>
      </w:r>
      <w:r>
        <w:rPr>
          <w:rFonts w:ascii="Times New Roman" w:hAnsi="Times New Roman" w:cs="Times New Roman"/>
        </w:rPr>
        <w:t>, which could potentially support the same overall program and share harmonized governance arrangements</w:t>
      </w:r>
      <w:r w:rsidRPr="005F08EC">
        <w:rPr>
          <w:rFonts w:ascii="Times New Roman" w:hAnsi="Times New Roman" w:cs="Times New Roman"/>
        </w:rPr>
        <w:t>.</w:t>
      </w:r>
    </w:p>
  </w:footnote>
  <w:footnote w:id="8">
    <w:p w14:paraId="1D56D8EE" w14:textId="77777777" w:rsidR="00C12370" w:rsidRPr="005F08EC" w:rsidRDefault="00C12370" w:rsidP="00831BFB">
      <w:pPr>
        <w:pStyle w:val="FootnoteText"/>
        <w:rPr>
          <w:rFonts w:ascii="Times New Roman" w:hAnsi="Times New Roman" w:cs="Times New Roman"/>
        </w:rPr>
      </w:pPr>
      <w:r w:rsidRPr="005F08EC">
        <w:rPr>
          <w:rStyle w:val="FootnoteReference"/>
          <w:rFonts w:ascii="Times New Roman" w:hAnsi="Times New Roman" w:cs="Times New Roman"/>
        </w:rPr>
        <w:footnoteRef/>
      </w:r>
      <w:r w:rsidRPr="005F08EC">
        <w:rPr>
          <w:rFonts w:ascii="Times New Roman" w:hAnsi="Times New Roman" w:cs="Times New Roman"/>
        </w:rPr>
        <w:t xml:space="preserve"> Per the Framework Agreement between the EC and the World Bank, it is possible for the EU to contribute to a MDTF using a notional approach to fulfill EU requirements. Under this approach, the EU requirements are met as long as the amount contributed by other donors to the MDTF is sufficient to pay for the activities (i.e. component of the trust fund) which are ineligible for the EU or, in the case of end disbursement date requirements, as long as the</w:t>
      </w:r>
      <w:r w:rsidRPr="0074570B">
        <w:t xml:space="preserve"> </w:t>
      </w:r>
      <w:r w:rsidRPr="005F08EC">
        <w:rPr>
          <w:rFonts w:ascii="Times New Roman" w:hAnsi="Times New Roman" w:cs="Times New Roman"/>
        </w:rPr>
        <w:t>amount disbursed from the trust fund prior to the end disbursement date for the use of the EU contribution is at least equal to the amount of the EU's contribution to the trust fund.</w:t>
      </w:r>
      <w:r w:rsidRPr="005F08EC">
        <w:rPr>
          <w:rFonts w:ascii="Times New Roman" w:hAnsi="Times New Roman" w:cs="Times New Roman"/>
          <w:sz w:val="18"/>
          <w:szCs w:val="18"/>
        </w:rPr>
        <w:t xml:space="preserve"> </w:t>
      </w:r>
    </w:p>
  </w:footnote>
  <w:footnote w:id="9">
    <w:p w14:paraId="6E86136B" w14:textId="77777777" w:rsidR="00C12370" w:rsidRPr="005F08EC" w:rsidRDefault="00C12370" w:rsidP="00BD1A75">
      <w:pPr>
        <w:pStyle w:val="FootnoteText"/>
        <w:rPr>
          <w:rFonts w:ascii="Times New Roman" w:hAnsi="Times New Roman" w:cs="Times New Roman"/>
        </w:rPr>
      </w:pPr>
      <w:r w:rsidRPr="005F08EC">
        <w:rPr>
          <w:rStyle w:val="FootnoteReference"/>
          <w:rFonts w:ascii="Times New Roman" w:hAnsi="Times New Roman" w:cs="Times New Roman"/>
        </w:rPr>
        <w:footnoteRef/>
      </w:r>
      <w:r w:rsidRPr="005F08EC">
        <w:rPr>
          <w:rFonts w:ascii="Times New Roman" w:hAnsi="Times New Roman" w:cs="Times New Roman"/>
        </w:rPr>
        <w:t xml:space="preserve"> This relates to non-program specific activities, such as processing and administering TFs, provision of financial management, maintenance of information systems and financial reporting.</w:t>
      </w:r>
    </w:p>
  </w:footnote>
  <w:footnote w:id="10">
    <w:p w14:paraId="28A3CFDB" w14:textId="77777777" w:rsidR="00C12370" w:rsidRPr="005F08EC" w:rsidRDefault="00C12370" w:rsidP="00BD1A75">
      <w:pPr>
        <w:pStyle w:val="FootnoteText"/>
        <w:rPr>
          <w:rFonts w:ascii="Times New Roman" w:hAnsi="Times New Roman" w:cs="Times New Roman"/>
        </w:rPr>
      </w:pPr>
      <w:r w:rsidRPr="005F08EC">
        <w:rPr>
          <w:rStyle w:val="FootnoteReference"/>
          <w:rFonts w:ascii="Times New Roman" w:hAnsi="Times New Roman" w:cs="Times New Roman"/>
        </w:rPr>
        <w:footnoteRef/>
      </w:r>
      <w:r w:rsidRPr="005F08EC">
        <w:rPr>
          <w:rFonts w:ascii="Times New Roman" w:hAnsi="Times New Roman" w:cs="Times New Roman"/>
        </w:rPr>
        <w:t xml:space="preserve"> This relates to program-specific activities at the Administration Agreement level, such as work program planning, appraising and monitoring implementation of activities, communications and outreach, coordinating with donors and program reporting.</w:t>
      </w:r>
    </w:p>
  </w:footnote>
  <w:footnote w:id="11">
    <w:p w14:paraId="2F69D243" w14:textId="77777777" w:rsidR="00C12370" w:rsidRPr="005F08EC" w:rsidRDefault="00C12370" w:rsidP="00BD1A75">
      <w:pPr>
        <w:pStyle w:val="FootnoteText"/>
        <w:rPr>
          <w:rFonts w:ascii="Times New Roman" w:hAnsi="Times New Roman" w:cs="Times New Roman"/>
        </w:rPr>
      </w:pPr>
      <w:r w:rsidRPr="005F08EC">
        <w:rPr>
          <w:rStyle w:val="FootnoteReference"/>
          <w:rFonts w:ascii="Times New Roman" w:hAnsi="Times New Roman" w:cs="Times New Roman"/>
        </w:rPr>
        <w:footnoteRef/>
      </w:r>
      <w:r w:rsidRPr="005F08EC">
        <w:rPr>
          <w:rFonts w:ascii="Times New Roman" w:hAnsi="Times New Roman" w:cs="Times New Roman"/>
        </w:rPr>
        <w:t xml:space="preserve"> This includes project supervision activities at the Grant Agreement level, such as implementation support, confirmation of project progress, procurement and financial management supervision.</w:t>
      </w:r>
    </w:p>
  </w:footnote>
  <w:footnote w:id="12">
    <w:p w14:paraId="5DF2F883" w14:textId="372596CF" w:rsidR="00C12370" w:rsidRDefault="00C12370">
      <w:pPr>
        <w:pStyle w:val="FootnoteText"/>
      </w:pPr>
      <w:r>
        <w:rPr>
          <w:rStyle w:val="FootnoteReference"/>
        </w:rPr>
        <w:footnoteRef/>
      </w:r>
      <w:r>
        <w:t xml:space="preserve"> </w:t>
      </w:r>
      <w:r>
        <w:rPr>
          <w:rFonts w:ascii="Times New Roman" w:hAnsi="Times New Roman" w:cs="Times New Roman"/>
        </w:rPr>
        <w:t>Short project proposal t</w:t>
      </w:r>
      <w:r w:rsidRPr="00C21037">
        <w:rPr>
          <w:rFonts w:ascii="Times New Roman" w:hAnsi="Times New Roman" w:cs="Times New Roman"/>
        </w:rPr>
        <w:t xml:space="preserve">emplates and guidance for the global call for proposals </w:t>
      </w:r>
      <w:r>
        <w:rPr>
          <w:rFonts w:ascii="Times New Roman" w:hAnsi="Times New Roman" w:cs="Times New Roman"/>
        </w:rPr>
        <w:t>is made a</w:t>
      </w:r>
      <w:r w:rsidRPr="00C21037">
        <w:rPr>
          <w:rFonts w:ascii="Times New Roman" w:hAnsi="Times New Roman" w:cs="Times New Roman"/>
        </w:rPr>
        <w:t>vailable publicly</w:t>
      </w:r>
      <w:r>
        <w:rPr>
          <w:rFonts w:ascii="Times New Roman" w:hAnsi="Times New Roman" w:cs="Times New Roman"/>
        </w:rPr>
        <w:t xml:space="preserve"> by the INTOSAI-Donor Cooperation Secretariat. </w:t>
      </w:r>
    </w:p>
  </w:footnote>
  <w:footnote w:id="13">
    <w:p w14:paraId="416B544A" w14:textId="77777777" w:rsidR="00C12370" w:rsidRPr="005F08EC" w:rsidRDefault="00C12370" w:rsidP="00E64F92">
      <w:pPr>
        <w:pStyle w:val="FootnoteText"/>
        <w:rPr>
          <w:rFonts w:ascii="Times New Roman" w:hAnsi="Times New Roman" w:cs="Times New Roman"/>
        </w:rPr>
      </w:pPr>
      <w:r w:rsidRPr="005F08EC">
        <w:rPr>
          <w:rStyle w:val="FootnoteReference"/>
          <w:rFonts w:ascii="Times New Roman" w:hAnsi="Times New Roman" w:cs="Times New Roman"/>
        </w:rPr>
        <w:footnoteRef/>
      </w:r>
      <w:r w:rsidRPr="005F08EC">
        <w:rPr>
          <w:rFonts w:ascii="Times New Roman" w:hAnsi="Times New Roman" w:cs="Times New Roman"/>
        </w:rPr>
        <w:t xml:space="preserve"> For instance</w:t>
      </w:r>
      <w:r w:rsidRPr="005F08EC">
        <w:rPr>
          <w:rFonts w:ascii="Times New Roman" w:hAnsi="Times New Roman" w:cs="Times New Roman"/>
          <w:color w:val="000000"/>
        </w:rPr>
        <w:t>, national competitive bidding (NCB) could be used where foreign bidders are not expected to be interested (per the conditions established in the Guidelines), and the shopping method could be used for small value contracts (below US$100,000 equivalent) for off-the-shelf goods.</w:t>
      </w:r>
    </w:p>
  </w:footnote>
  <w:footnote w:id="14">
    <w:p w14:paraId="4D8D6D4E" w14:textId="77777777" w:rsidR="00C12370" w:rsidRPr="005F08EC" w:rsidRDefault="00C12370" w:rsidP="00E64F92">
      <w:pPr>
        <w:pStyle w:val="FootnoteText"/>
        <w:rPr>
          <w:rFonts w:ascii="Times New Roman" w:hAnsi="Times New Roman" w:cs="Times New Roman"/>
        </w:rPr>
      </w:pPr>
      <w:r w:rsidRPr="005F08EC">
        <w:rPr>
          <w:rStyle w:val="FootnoteReference"/>
          <w:rFonts w:ascii="Times New Roman" w:hAnsi="Times New Roman" w:cs="Times New Roman"/>
        </w:rPr>
        <w:footnoteRef/>
      </w:r>
      <w:r w:rsidRPr="005F08EC">
        <w:rPr>
          <w:rFonts w:ascii="Times New Roman" w:hAnsi="Times New Roman" w:cs="Times New Roman"/>
        </w:rPr>
        <w:t xml:space="preserve"> For example, </w:t>
      </w:r>
      <w:r w:rsidRPr="005F08EC">
        <w:rPr>
          <w:rFonts w:ascii="Times New Roman" w:hAnsi="Times New Roman" w:cs="Times New Roman"/>
          <w:color w:val="000000"/>
        </w:rPr>
        <w:t>simplified procedures established in the Guidelines could be used for assignments below US$300,000 equivalent.</w:t>
      </w:r>
    </w:p>
  </w:footnote>
  <w:footnote w:id="15">
    <w:p w14:paraId="45A71BAF" w14:textId="77777777" w:rsidR="00C12370" w:rsidRPr="005F08EC" w:rsidRDefault="00C12370" w:rsidP="00E64F92">
      <w:pPr>
        <w:pStyle w:val="FootnoteText"/>
        <w:rPr>
          <w:rFonts w:ascii="Times New Roman" w:hAnsi="Times New Roman" w:cs="Times New Roman"/>
        </w:rPr>
      </w:pPr>
      <w:r w:rsidRPr="005F08EC">
        <w:rPr>
          <w:rStyle w:val="FootnoteReference"/>
          <w:rFonts w:ascii="Times New Roman" w:hAnsi="Times New Roman" w:cs="Times New Roman"/>
        </w:rPr>
        <w:footnoteRef/>
      </w:r>
      <w:r w:rsidRPr="005F08EC">
        <w:rPr>
          <w:rFonts w:ascii="Times New Roman" w:hAnsi="Times New Roman" w:cs="Times New Roman"/>
        </w:rPr>
        <w:t xml:space="preserve"> For instance, </w:t>
      </w:r>
      <w:r w:rsidRPr="005F08EC">
        <w:rPr>
          <w:rFonts w:ascii="Times New Roman" w:hAnsi="Times New Roman" w:cs="Times New Roman"/>
          <w:color w:val="000000"/>
        </w:rPr>
        <w:t>following the Recipient’s own procedures such as reimbursement against statements of expenditures based on a prior approved budget.</w:t>
      </w:r>
    </w:p>
  </w:footnote>
  <w:footnote w:id="16">
    <w:p w14:paraId="0F7FB385" w14:textId="77777777" w:rsidR="00C12370" w:rsidRDefault="00C12370" w:rsidP="0022715C">
      <w:pPr>
        <w:pStyle w:val="FootnoteText"/>
      </w:pPr>
      <w:r>
        <w:rPr>
          <w:rStyle w:val="FootnoteReference"/>
        </w:rPr>
        <w:footnoteRef/>
      </w:r>
      <w:r>
        <w:t xml:space="preserve"> </w:t>
      </w:r>
      <w:r w:rsidRPr="00F34FB7">
        <w:rPr>
          <w:rFonts w:ascii="Times New Roman" w:hAnsi="Times New Roman" w:cs="Times New Roman"/>
        </w:rPr>
        <w:t>For small operations (not exceeding $500,000) financed by World Bank-administered TFs, flexible financial management arrangements can apply, such as an exemption from the annual audit requirement where alternative mechanisms exist, which provide equivalent assurance on the use of funds; or the possibility of a</w:t>
      </w:r>
      <w:r>
        <w:rPr>
          <w:rFonts w:ascii="Times New Roman" w:hAnsi="Times New Roman" w:cs="Times New Roman"/>
        </w:rPr>
        <w:t xml:space="preserve"> single</w:t>
      </w:r>
      <w:r w:rsidRPr="00F34FB7">
        <w:rPr>
          <w:rFonts w:ascii="Times New Roman" w:hAnsi="Times New Roman" w:cs="Times New Roman"/>
        </w:rPr>
        <w:t xml:space="preserve"> audit</w:t>
      </w:r>
      <w:r>
        <w:rPr>
          <w:rFonts w:ascii="Times New Roman" w:hAnsi="Times New Roman" w:cs="Times New Roman"/>
        </w:rPr>
        <w:t xml:space="preserve"> </w:t>
      </w:r>
      <w:r w:rsidRPr="00F34FB7">
        <w:rPr>
          <w:rFonts w:ascii="Times New Roman" w:hAnsi="Times New Roman" w:cs="Times New Roman"/>
        </w:rPr>
        <w:t>to be conducted at the completion of project activities, if the implementation period is not expected to exceed 24 months</w:t>
      </w:r>
      <w:r>
        <w:rPr>
          <w:rFonts w:ascii="Times New Roman" w:hAnsi="Times New Roman" w:cs="Times New Roman"/>
          <w:sz w:val="24"/>
          <w:szCs w:val="24"/>
        </w:rPr>
        <w:t>.</w:t>
      </w:r>
    </w:p>
  </w:footnote>
  <w:footnote w:id="17">
    <w:p w14:paraId="51FC62D1" w14:textId="77777777" w:rsidR="00C12370" w:rsidRPr="00895D56" w:rsidRDefault="00C12370" w:rsidP="006E2496">
      <w:pPr>
        <w:pStyle w:val="FootnoteText"/>
      </w:pPr>
      <w:r>
        <w:rPr>
          <w:rStyle w:val="FootnoteReference"/>
        </w:rPr>
        <w:footnoteRef/>
      </w:r>
      <w:r>
        <w:t xml:space="preserve"> </w:t>
      </w:r>
      <w:r w:rsidRPr="00E73999">
        <w:rPr>
          <w:rFonts w:ascii="Times New Roman" w:hAnsi="Times New Roman" w:cs="Times New Roman"/>
        </w:rPr>
        <w:t>Classification based on OECD-DAC classification effective for reporting on 2011, 2012 and 2013 flows. LDC = least developed countries. LI = other low income countries. LMI = lower middle income countries. UMI = upper middle income countries.</w:t>
      </w:r>
    </w:p>
  </w:footnote>
  <w:footnote w:id="18">
    <w:p w14:paraId="5A67D9D8" w14:textId="33C63E5B" w:rsidR="00C12370" w:rsidRPr="001E2DA0" w:rsidRDefault="00C12370" w:rsidP="006E2496">
      <w:pPr>
        <w:pStyle w:val="FootnoteText"/>
      </w:pPr>
      <w:r>
        <w:rPr>
          <w:rStyle w:val="FootnoteReference"/>
        </w:rPr>
        <w:footnoteRef/>
      </w:r>
      <w:r>
        <w:t xml:space="preserve"> </w:t>
      </w:r>
      <w:r w:rsidRPr="00E73999">
        <w:rPr>
          <w:rFonts w:ascii="Times New Roman" w:hAnsi="Times New Roman" w:cs="Times New Roman"/>
        </w:rPr>
        <w:t>Indicators at the outcome level are used for monitoring the overall performance improvement of SAIs. Such high level performance changes are the result of all forms of SAI capacity development and cannot be attributed solely to the SAI Capacity Development Fund.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C6D344" w14:textId="7E6801C6" w:rsidR="00C12370" w:rsidRPr="00F36871" w:rsidRDefault="00C12370" w:rsidP="00F368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746FAF" w14:textId="77777777" w:rsidR="00C12370" w:rsidRDefault="00C12370" w:rsidP="00BE64D8">
    <w:pPr>
      <w:spacing w:line="300"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B29E4"/>
    <w:multiLevelType w:val="hybridMultilevel"/>
    <w:tmpl w:val="91AAD2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327257"/>
    <w:multiLevelType w:val="hybridMultilevel"/>
    <w:tmpl w:val="C3F4FA3C"/>
    <w:lvl w:ilvl="0" w:tplc="67F2095A">
      <w:start w:val="1"/>
      <w:numFmt w:val="lowerLetter"/>
      <w:lvlText w:val="(%1)"/>
      <w:lvlJc w:val="left"/>
      <w:pPr>
        <w:ind w:left="1080" w:hanging="360"/>
      </w:pPr>
      <w:rPr>
        <w:rFonts w:ascii="Times New Roman" w:eastAsiaTheme="min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794D9A"/>
    <w:multiLevelType w:val="hybridMultilevel"/>
    <w:tmpl w:val="971C9CB0"/>
    <w:lvl w:ilvl="0" w:tplc="EA426AA6">
      <w:start w:val="1"/>
      <w:numFmt w:val="decimal"/>
      <w:lvlText w:val="%1."/>
      <w:lvlJc w:val="left"/>
      <w:pPr>
        <w:ind w:left="855" w:hanging="495"/>
      </w:pPr>
      <w:rPr>
        <w:rFonts w:hint="default"/>
      </w:rPr>
    </w:lvl>
    <w:lvl w:ilvl="1" w:tplc="ACE66860">
      <w:start w:val="1"/>
      <w:numFmt w:val="lowerLetter"/>
      <w:lvlText w:val="%2."/>
      <w:lvlJc w:val="left"/>
      <w:pPr>
        <w:ind w:left="1575" w:hanging="49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A3B56"/>
    <w:multiLevelType w:val="hybridMultilevel"/>
    <w:tmpl w:val="3DB25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6F4404"/>
    <w:multiLevelType w:val="hybridMultilevel"/>
    <w:tmpl w:val="035892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B51E49"/>
    <w:multiLevelType w:val="hybridMultilevel"/>
    <w:tmpl w:val="2A2055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E5511E2"/>
    <w:multiLevelType w:val="hybridMultilevel"/>
    <w:tmpl w:val="9350F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B65C95"/>
    <w:multiLevelType w:val="hybridMultilevel"/>
    <w:tmpl w:val="C85E6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235142"/>
    <w:multiLevelType w:val="hybridMultilevel"/>
    <w:tmpl w:val="86F018BA"/>
    <w:lvl w:ilvl="0" w:tplc="E690BD4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296447E"/>
    <w:multiLevelType w:val="hybridMultilevel"/>
    <w:tmpl w:val="A586B0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3D21146"/>
    <w:multiLevelType w:val="hybridMultilevel"/>
    <w:tmpl w:val="A7A263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44A0E3D"/>
    <w:multiLevelType w:val="hybridMultilevel"/>
    <w:tmpl w:val="E1E25E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594E74"/>
    <w:multiLevelType w:val="hybridMultilevel"/>
    <w:tmpl w:val="C9D8051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5509A8"/>
    <w:multiLevelType w:val="hybridMultilevel"/>
    <w:tmpl w:val="C888B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6A35B0"/>
    <w:multiLevelType w:val="hybridMultilevel"/>
    <w:tmpl w:val="87509032"/>
    <w:lvl w:ilvl="0" w:tplc="05E8D240">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1E527163"/>
    <w:multiLevelType w:val="hybridMultilevel"/>
    <w:tmpl w:val="A7F4E9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A84AF1"/>
    <w:multiLevelType w:val="hybridMultilevel"/>
    <w:tmpl w:val="8416D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2271A2"/>
    <w:multiLevelType w:val="hybridMultilevel"/>
    <w:tmpl w:val="34FC10C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2B15701E"/>
    <w:multiLevelType w:val="multilevel"/>
    <w:tmpl w:val="3DD211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2C5A3701"/>
    <w:multiLevelType w:val="multilevel"/>
    <w:tmpl w:val="FA8EC2E2"/>
    <w:lvl w:ilvl="0">
      <w:start w:val="3"/>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2EC61D62"/>
    <w:multiLevelType w:val="hybridMultilevel"/>
    <w:tmpl w:val="C888B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8D2B13"/>
    <w:multiLevelType w:val="hybridMultilevel"/>
    <w:tmpl w:val="735E52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7D517CF"/>
    <w:multiLevelType w:val="hybridMultilevel"/>
    <w:tmpl w:val="EDFC8C0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AFB722B"/>
    <w:multiLevelType w:val="hybridMultilevel"/>
    <w:tmpl w:val="620E1A12"/>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CB06634"/>
    <w:multiLevelType w:val="hybridMultilevel"/>
    <w:tmpl w:val="C9D8051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EE110A"/>
    <w:multiLevelType w:val="hybridMultilevel"/>
    <w:tmpl w:val="C62E6380"/>
    <w:lvl w:ilvl="0" w:tplc="E690BD4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F1676C0"/>
    <w:multiLevelType w:val="hybridMultilevel"/>
    <w:tmpl w:val="EC6ED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1A69B5"/>
    <w:multiLevelType w:val="hybridMultilevel"/>
    <w:tmpl w:val="94D8B85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2D47F8B"/>
    <w:multiLevelType w:val="hybridMultilevel"/>
    <w:tmpl w:val="A156F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414A0D"/>
    <w:multiLevelType w:val="multilevel"/>
    <w:tmpl w:val="2376B7B6"/>
    <w:lvl w:ilvl="0">
      <w:start w:val="1"/>
      <w:numFmt w:val="lowerLetter"/>
      <w:lvlText w:val="%1."/>
      <w:lvlJc w:val="left"/>
      <w:pPr>
        <w:ind w:left="360" w:hanging="360"/>
      </w:pPr>
      <w:rPr>
        <w:rFonts w:hint="default"/>
      </w:rPr>
    </w:lvl>
    <w:lvl w:ilvl="1">
      <w:start w:val="1"/>
      <w:numFmt w:val="decimal"/>
      <w:lvlText w:val="%1.%2"/>
      <w:lvlJc w:val="left"/>
      <w:pPr>
        <w:ind w:left="862" w:hanging="720"/>
      </w:pPr>
      <w:rPr>
        <w:rFonts w:hint="default"/>
        <w:sz w:val="28"/>
        <w:szCs w:val="28"/>
      </w:rPr>
    </w:lvl>
    <w:lvl w:ilvl="2">
      <w:start w:val="1"/>
      <w:numFmt w:val="decimal"/>
      <w:lvlText w:val="%1.%2.%3"/>
      <w:lvlJc w:val="left"/>
      <w:pPr>
        <w:ind w:left="720" w:hanging="720"/>
      </w:pPr>
      <w:rPr>
        <w:rFonts w:hint="default"/>
        <w:color w:val="548DD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394582C"/>
    <w:multiLevelType w:val="hybridMultilevel"/>
    <w:tmpl w:val="A87878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48308B2"/>
    <w:multiLevelType w:val="hybridMultilevel"/>
    <w:tmpl w:val="DF869878"/>
    <w:lvl w:ilvl="0" w:tplc="B2F29CDE">
      <w:start w:val="1"/>
      <w:numFmt w:val="decimal"/>
      <w:lvlText w:val="%1."/>
      <w:lvlJc w:val="left"/>
      <w:pPr>
        <w:ind w:left="360" w:firstLine="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8470C3E"/>
    <w:multiLevelType w:val="multilevel"/>
    <w:tmpl w:val="A7E0B2EE"/>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3" w15:restartNumberingAfterBreak="0">
    <w:nsid w:val="4D632705"/>
    <w:multiLevelType w:val="hybridMultilevel"/>
    <w:tmpl w:val="539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985882"/>
    <w:multiLevelType w:val="hybridMultilevel"/>
    <w:tmpl w:val="B29489DC"/>
    <w:lvl w:ilvl="0" w:tplc="220808B8">
      <w:start w:val="1"/>
      <w:numFmt w:val="upperLetter"/>
      <w:lvlText w:val="%1."/>
      <w:lvlJc w:val="left"/>
      <w:pPr>
        <w:ind w:left="720" w:hanging="360"/>
      </w:pPr>
      <w:rPr>
        <w:rFonts w:ascii="Times New Roman" w:hAnsi="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BF0F49"/>
    <w:multiLevelType w:val="hybridMultilevel"/>
    <w:tmpl w:val="029C60B4"/>
    <w:lvl w:ilvl="0" w:tplc="885E2168">
      <w:start w:val="1"/>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5A5C4948"/>
    <w:multiLevelType w:val="hybridMultilevel"/>
    <w:tmpl w:val="0F8A74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D205D5D"/>
    <w:multiLevelType w:val="hybridMultilevel"/>
    <w:tmpl w:val="5188407A"/>
    <w:lvl w:ilvl="0" w:tplc="36F01AC8">
      <w:start w:val="1"/>
      <w:numFmt w:val="decimal"/>
      <w:lvlText w:val="%1."/>
      <w:lvlJc w:val="left"/>
      <w:pPr>
        <w:ind w:left="720" w:hanging="360"/>
      </w:pPr>
      <w:rPr>
        <w:rFonts w:hint="default"/>
        <w:b w:val="0"/>
        <w:bCs w:val="0"/>
        <w:sz w:val="24"/>
        <w:szCs w:val="24"/>
      </w:rPr>
    </w:lvl>
    <w:lvl w:ilvl="1" w:tplc="04090001">
      <w:start w:val="1"/>
      <w:numFmt w:val="bullet"/>
      <w:lvlText w:val=""/>
      <w:lvlJc w:val="left"/>
      <w:pPr>
        <w:ind w:left="1440" w:hanging="360"/>
      </w:pPr>
      <w:rPr>
        <w:rFonts w:ascii="Symbol" w:hAnsi="Symbol" w:cs="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EC1590F"/>
    <w:multiLevelType w:val="hybridMultilevel"/>
    <w:tmpl w:val="C3D67216"/>
    <w:lvl w:ilvl="0" w:tplc="04090001">
      <w:start w:val="1"/>
      <w:numFmt w:val="bullet"/>
      <w:lvlText w:val=""/>
      <w:lvlJc w:val="left"/>
      <w:pPr>
        <w:ind w:left="360" w:hanging="360"/>
      </w:pPr>
      <w:rPr>
        <w:rFonts w:ascii="Symbol" w:hAnsi="Symbol" w:cs="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39" w15:restartNumberingAfterBreak="0">
    <w:nsid w:val="61496E85"/>
    <w:multiLevelType w:val="hybridMultilevel"/>
    <w:tmpl w:val="5B4E1A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68E12F6"/>
    <w:multiLevelType w:val="hybridMultilevel"/>
    <w:tmpl w:val="592A1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DC4970"/>
    <w:multiLevelType w:val="multilevel"/>
    <w:tmpl w:val="0A8CE514"/>
    <w:lvl w:ilvl="0">
      <w:start w:val="1"/>
      <w:numFmt w:val="lowerRoman"/>
      <w:lvlText w:val="%1."/>
      <w:lvlJc w:val="right"/>
      <w:pPr>
        <w:ind w:left="360" w:hanging="360"/>
      </w:pPr>
      <w:rPr>
        <w:rFonts w:hint="default"/>
      </w:rPr>
    </w:lvl>
    <w:lvl w:ilvl="1">
      <w:start w:val="1"/>
      <w:numFmt w:val="decimal"/>
      <w:lvlText w:val="%1.%2"/>
      <w:lvlJc w:val="left"/>
      <w:pPr>
        <w:ind w:left="862" w:hanging="720"/>
      </w:pPr>
      <w:rPr>
        <w:rFonts w:hint="default"/>
        <w:sz w:val="28"/>
        <w:szCs w:val="28"/>
      </w:rPr>
    </w:lvl>
    <w:lvl w:ilvl="2">
      <w:start w:val="1"/>
      <w:numFmt w:val="decimal"/>
      <w:lvlText w:val="%1.%2.%3"/>
      <w:lvlJc w:val="left"/>
      <w:pPr>
        <w:ind w:left="720" w:hanging="720"/>
      </w:pPr>
      <w:rPr>
        <w:rFonts w:hint="default"/>
        <w:color w:val="548DD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6FF8582A"/>
    <w:multiLevelType w:val="hybridMultilevel"/>
    <w:tmpl w:val="94D8B85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5FF1304"/>
    <w:multiLevelType w:val="hybridMultilevel"/>
    <w:tmpl w:val="563822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7425F7F"/>
    <w:multiLevelType w:val="hybridMultilevel"/>
    <w:tmpl w:val="974E3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690C81"/>
    <w:multiLevelType w:val="hybridMultilevel"/>
    <w:tmpl w:val="CB38D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AE6760"/>
    <w:multiLevelType w:val="hybridMultilevel"/>
    <w:tmpl w:val="538A497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CE412DB"/>
    <w:multiLevelType w:val="hybridMultilevel"/>
    <w:tmpl w:val="46C09D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FE94F6B"/>
    <w:multiLevelType w:val="multilevel"/>
    <w:tmpl w:val="F3AA43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0"/>
  </w:num>
  <w:num w:numId="2">
    <w:abstractNumId w:val="45"/>
  </w:num>
  <w:num w:numId="3">
    <w:abstractNumId w:val="9"/>
  </w:num>
  <w:num w:numId="4">
    <w:abstractNumId w:val="33"/>
  </w:num>
  <w:num w:numId="5">
    <w:abstractNumId w:val="39"/>
  </w:num>
  <w:num w:numId="6">
    <w:abstractNumId w:val="7"/>
  </w:num>
  <w:num w:numId="7">
    <w:abstractNumId w:val="5"/>
  </w:num>
  <w:num w:numId="8">
    <w:abstractNumId w:val="16"/>
  </w:num>
  <w:num w:numId="9">
    <w:abstractNumId w:val="46"/>
  </w:num>
  <w:num w:numId="10">
    <w:abstractNumId w:val="11"/>
  </w:num>
  <w:num w:numId="11">
    <w:abstractNumId w:val="27"/>
  </w:num>
  <w:num w:numId="12">
    <w:abstractNumId w:val="4"/>
  </w:num>
  <w:num w:numId="13">
    <w:abstractNumId w:val="0"/>
  </w:num>
  <w:num w:numId="14">
    <w:abstractNumId w:val="21"/>
  </w:num>
  <w:num w:numId="15">
    <w:abstractNumId w:val="8"/>
  </w:num>
  <w:num w:numId="16">
    <w:abstractNumId w:val="25"/>
  </w:num>
  <w:num w:numId="17">
    <w:abstractNumId w:val="1"/>
  </w:num>
  <w:num w:numId="18">
    <w:abstractNumId w:val="37"/>
  </w:num>
  <w:num w:numId="19">
    <w:abstractNumId w:val="40"/>
  </w:num>
  <w:num w:numId="20">
    <w:abstractNumId w:val="28"/>
  </w:num>
  <w:num w:numId="21">
    <w:abstractNumId w:val="44"/>
  </w:num>
  <w:num w:numId="22">
    <w:abstractNumId w:val="26"/>
  </w:num>
  <w:num w:numId="23">
    <w:abstractNumId w:val="30"/>
  </w:num>
  <w:num w:numId="24">
    <w:abstractNumId w:val="43"/>
  </w:num>
  <w:num w:numId="25">
    <w:abstractNumId w:val="47"/>
  </w:num>
  <w:num w:numId="26">
    <w:abstractNumId w:val="48"/>
  </w:num>
  <w:num w:numId="27">
    <w:abstractNumId w:val="2"/>
  </w:num>
  <w:num w:numId="28">
    <w:abstractNumId w:val="23"/>
  </w:num>
  <w:num w:numId="29">
    <w:abstractNumId w:val="32"/>
  </w:num>
  <w:num w:numId="30">
    <w:abstractNumId w:val="38"/>
  </w:num>
  <w:num w:numId="31">
    <w:abstractNumId w:val="15"/>
  </w:num>
  <w:num w:numId="32">
    <w:abstractNumId w:val="35"/>
  </w:num>
  <w:num w:numId="33">
    <w:abstractNumId w:val="22"/>
  </w:num>
  <w:num w:numId="34">
    <w:abstractNumId w:val="19"/>
  </w:num>
  <w:num w:numId="35">
    <w:abstractNumId w:val="41"/>
  </w:num>
  <w:num w:numId="36">
    <w:abstractNumId w:val="29"/>
  </w:num>
  <w:num w:numId="37">
    <w:abstractNumId w:val="17"/>
  </w:num>
  <w:num w:numId="38">
    <w:abstractNumId w:val="18"/>
  </w:num>
  <w:num w:numId="39">
    <w:abstractNumId w:val="34"/>
  </w:num>
  <w:num w:numId="40">
    <w:abstractNumId w:val="31"/>
  </w:num>
  <w:num w:numId="41">
    <w:abstractNumId w:val="36"/>
  </w:num>
  <w:num w:numId="42">
    <w:abstractNumId w:val="24"/>
  </w:num>
  <w:num w:numId="43">
    <w:abstractNumId w:val="12"/>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2"/>
  </w:num>
  <w:num w:numId="46">
    <w:abstractNumId w:val="3"/>
  </w:num>
  <w:num w:numId="47">
    <w:abstractNumId w:val="6"/>
  </w:num>
  <w:num w:numId="48">
    <w:abstractNumId w:val="13"/>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B72"/>
    <w:rsid w:val="000067BE"/>
    <w:rsid w:val="00006985"/>
    <w:rsid w:val="00006B90"/>
    <w:rsid w:val="00006F4F"/>
    <w:rsid w:val="00007306"/>
    <w:rsid w:val="00007545"/>
    <w:rsid w:val="00010F30"/>
    <w:rsid w:val="00012420"/>
    <w:rsid w:val="000126B9"/>
    <w:rsid w:val="000135D8"/>
    <w:rsid w:val="000167D9"/>
    <w:rsid w:val="000205CC"/>
    <w:rsid w:val="00021624"/>
    <w:rsid w:val="000224E1"/>
    <w:rsid w:val="00022532"/>
    <w:rsid w:val="00023428"/>
    <w:rsid w:val="0002573F"/>
    <w:rsid w:val="00025A67"/>
    <w:rsid w:val="0002659A"/>
    <w:rsid w:val="00033527"/>
    <w:rsid w:val="000337EB"/>
    <w:rsid w:val="00033F7E"/>
    <w:rsid w:val="0004120B"/>
    <w:rsid w:val="00042233"/>
    <w:rsid w:val="000433A9"/>
    <w:rsid w:val="00043435"/>
    <w:rsid w:val="00044FE9"/>
    <w:rsid w:val="00045A77"/>
    <w:rsid w:val="00051DC9"/>
    <w:rsid w:val="00052306"/>
    <w:rsid w:val="00052A32"/>
    <w:rsid w:val="00052EF4"/>
    <w:rsid w:val="0005386E"/>
    <w:rsid w:val="00054ED8"/>
    <w:rsid w:val="00054FB9"/>
    <w:rsid w:val="000557B9"/>
    <w:rsid w:val="00056099"/>
    <w:rsid w:val="000569BB"/>
    <w:rsid w:val="0006159C"/>
    <w:rsid w:val="00061E91"/>
    <w:rsid w:val="000624A1"/>
    <w:rsid w:val="0006569B"/>
    <w:rsid w:val="00065B7A"/>
    <w:rsid w:val="0006606B"/>
    <w:rsid w:val="000663E9"/>
    <w:rsid w:val="00071DF1"/>
    <w:rsid w:val="00075641"/>
    <w:rsid w:val="00075659"/>
    <w:rsid w:val="0007702B"/>
    <w:rsid w:val="00080156"/>
    <w:rsid w:val="00083F5F"/>
    <w:rsid w:val="00084784"/>
    <w:rsid w:val="000848B3"/>
    <w:rsid w:val="000852E0"/>
    <w:rsid w:val="00087CEA"/>
    <w:rsid w:val="000902DD"/>
    <w:rsid w:val="00094648"/>
    <w:rsid w:val="0009531F"/>
    <w:rsid w:val="000A098D"/>
    <w:rsid w:val="000A0F42"/>
    <w:rsid w:val="000A2648"/>
    <w:rsid w:val="000A45F9"/>
    <w:rsid w:val="000A51B9"/>
    <w:rsid w:val="000A6013"/>
    <w:rsid w:val="000B205A"/>
    <w:rsid w:val="000B3A8C"/>
    <w:rsid w:val="000B3CDD"/>
    <w:rsid w:val="000B5D2D"/>
    <w:rsid w:val="000B61F1"/>
    <w:rsid w:val="000C01DF"/>
    <w:rsid w:val="000C0CA9"/>
    <w:rsid w:val="000C259A"/>
    <w:rsid w:val="000C2FEC"/>
    <w:rsid w:val="000C3235"/>
    <w:rsid w:val="000C350E"/>
    <w:rsid w:val="000C5092"/>
    <w:rsid w:val="000C65A8"/>
    <w:rsid w:val="000C71AE"/>
    <w:rsid w:val="000D027B"/>
    <w:rsid w:val="000D0358"/>
    <w:rsid w:val="000D1AE1"/>
    <w:rsid w:val="000D1D5D"/>
    <w:rsid w:val="000D1EA2"/>
    <w:rsid w:val="000D47BF"/>
    <w:rsid w:val="000D4956"/>
    <w:rsid w:val="000D49D3"/>
    <w:rsid w:val="000D6627"/>
    <w:rsid w:val="000E051A"/>
    <w:rsid w:val="000E1DCA"/>
    <w:rsid w:val="000E30E7"/>
    <w:rsid w:val="000E3AF7"/>
    <w:rsid w:val="000F0601"/>
    <w:rsid w:val="000F0DDA"/>
    <w:rsid w:val="000F1F2B"/>
    <w:rsid w:val="000F3AB8"/>
    <w:rsid w:val="000F5E48"/>
    <w:rsid w:val="00100AEE"/>
    <w:rsid w:val="00101188"/>
    <w:rsid w:val="00101270"/>
    <w:rsid w:val="001072CD"/>
    <w:rsid w:val="00107E08"/>
    <w:rsid w:val="00110258"/>
    <w:rsid w:val="001118A1"/>
    <w:rsid w:val="00111ABA"/>
    <w:rsid w:val="001125C8"/>
    <w:rsid w:val="00112EE4"/>
    <w:rsid w:val="001134F7"/>
    <w:rsid w:val="00113F33"/>
    <w:rsid w:val="00117019"/>
    <w:rsid w:val="0012007E"/>
    <w:rsid w:val="0012130F"/>
    <w:rsid w:val="001219F7"/>
    <w:rsid w:val="00125B23"/>
    <w:rsid w:val="00126980"/>
    <w:rsid w:val="00130D5E"/>
    <w:rsid w:val="00131D13"/>
    <w:rsid w:val="00134355"/>
    <w:rsid w:val="00136E2F"/>
    <w:rsid w:val="00137323"/>
    <w:rsid w:val="0014078B"/>
    <w:rsid w:val="0014337A"/>
    <w:rsid w:val="0014515B"/>
    <w:rsid w:val="00146018"/>
    <w:rsid w:val="001566E2"/>
    <w:rsid w:val="00156799"/>
    <w:rsid w:val="0016076E"/>
    <w:rsid w:val="00160A24"/>
    <w:rsid w:val="00161189"/>
    <w:rsid w:val="00162DC7"/>
    <w:rsid w:val="00165632"/>
    <w:rsid w:val="00170657"/>
    <w:rsid w:val="00172BEC"/>
    <w:rsid w:val="00174C89"/>
    <w:rsid w:val="0017628D"/>
    <w:rsid w:val="00177CE5"/>
    <w:rsid w:val="001804DE"/>
    <w:rsid w:val="00182BE9"/>
    <w:rsid w:val="001833E6"/>
    <w:rsid w:val="001838BE"/>
    <w:rsid w:val="0018483B"/>
    <w:rsid w:val="001869FD"/>
    <w:rsid w:val="00186EE4"/>
    <w:rsid w:val="00191471"/>
    <w:rsid w:val="00191B84"/>
    <w:rsid w:val="0019239A"/>
    <w:rsid w:val="00192DE4"/>
    <w:rsid w:val="001947D1"/>
    <w:rsid w:val="00194932"/>
    <w:rsid w:val="00195205"/>
    <w:rsid w:val="001954BB"/>
    <w:rsid w:val="00196701"/>
    <w:rsid w:val="001A015A"/>
    <w:rsid w:val="001A289F"/>
    <w:rsid w:val="001A2B86"/>
    <w:rsid w:val="001A2E1B"/>
    <w:rsid w:val="001A5B62"/>
    <w:rsid w:val="001A5C3B"/>
    <w:rsid w:val="001A67C5"/>
    <w:rsid w:val="001B1C82"/>
    <w:rsid w:val="001B5167"/>
    <w:rsid w:val="001C1017"/>
    <w:rsid w:val="001C20D2"/>
    <w:rsid w:val="001C29E9"/>
    <w:rsid w:val="001C3254"/>
    <w:rsid w:val="001C4BC4"/>
    <w:rsid w:val="001C53A1"/>
    <w:rsid w:val="001C55CA"/>
    <w:rsid w:val="001C6561"/>
    <w:rsid w:val="001D00B5"/>
    <w:rsid w:val="001D0E30"/>
    <w:rsid w:val="001D16CE"/>
    <w:rsid w:val="001D2739"/>
    <w:rsid w:val="001D29F0"/>
    <w:rsid w:val="001D4BA0"/>
    <w:rsid w:val="001D539F"/>
    <w:rsid w:val="001D56E3"/>
    <w:rsid w:val="001D7164"/>
    <w:rsid w:val="001E04A1"/>
    <w:rsid w:val="001E2989"/>
    <w:rsid w:val="001E2E2B"/>
    <w:rsid w:val="001E4A60"/>
    <w:rsid w:val="001F1C35"/>
    <w:rsid w:val="001F2865"/>
    <w:rsid w:val="0020292D"/>
    <w:rsid w:val="00202F6A"/>
    <w:rsid w:val="002064F1"/>
    <w:rsid w:val="00206AAF"/>
    <w:rsid w:val="00206F80"/>
    <w:rsid w:val="002103AC"/>
    <w:rsid w:val="0021046B"/>
    <w:rsid w:val="0021057D"/>
    <w:rsid w:val="00210E10"/>
    <w:rsid w:val="00211791"/>
    <w:rsid w:val="00213928"/>
    <w:rsid w:val="00214047"/>
    <w:rsid w:val="00214929"/>
    <w:rsid w:val="00215180"/>
    <w:rsid w:val="00221423"/>
    <w:rsid w:val="00223B87"/>
    <w:rsid w:val="002240E9"/>
    <w:rsid w:val="00224260"/>
    <w:rsid w:val="0022715C"/>
    <w:rsid w:val="002311DD"/>
    <w:rsid w:val="002312D1"/>
    <w:rsid w:val="002329BA"/>
    <w:rsid w:val="00233033"/>
    <w:rsid w:val="0023410C"/>
    <w:rsid w:val="00236434"/>
    <w:rsid w:val="0023669A"/>
    <w:rsid w:val="00240EC7"/>
    <w:rsid w:val="00243476"/>
    <w:rsid w:val="00243DA5"/>
    <w:rsid w:val="002448CE"/>
    <w:rsid w:val="002465E5"/>
    <w:rsid w:val="0024741D"/>
    <w:rsid w:val="00247F14"/>
    <w:rsid w:val="00250466"/>
    <w:rsid w:val="00253207"/>
    <w:rsid w:val="0025366F"/>
    <w:rsid w:val="00256FA0"/>
    <w:rsid w:val="002570B3"/>
    <w:rsid w:val="0025748D"/>
    <w:rsid w:val="002578FE"/>
    <w:rsid w:val="00257912"/>
    <w:rsid w:val="002606B8"/>
    <w:rsid w:val="00261B53"/>
    <w:rsid w:val="00262A79"/>
    <w:rsid w:val="00264459"/>
    <w:rsid w:val="002644B0"/>
    <w:rsid w:val="00267193"/>
    <w:rsid w:val="00267958"/>
    <w:rsid w:val="00267D3E"/>
    <w:rsid w:val="0027023F"/>
    <w:rsid w:val="0027325B"/>
    <w:rsid w:val="00274703"/>
    <w:rsid w:val="00276266"/>
    <w:rsid w:val="002763A9"/>
    <w:rsid w:val="0028161D"/>
    <w:rsid w:val="00281809"/>
    <w:rsid w:val="00282E46"/>
    <w:rsid w:val="0029007A"/>
    <w:rsid w:val="00290612"/>
    <w:rsid w:val="002924F8"/>
    <w:rsid w:val="00293731"/>
    <w:rsid w:val="002942B3"/>
    <w:rsid w:val="00296877"/>
    <w:rsid w:val="002A1D84"/>
    <w:rsid w:val="002A27A6"/>
    <w:rsid w:val="002A2BC0"/>
    <w:rsid w:val="002A2CC7"/>
    <w:rsid w:val="002A6505"/>
    <w:rsid w:val="002A7363"/>
    <w:rsid w:val="002A770E"/>
    <w:rsid w:val="002B1A1A"/>
    <w:rsid w:val="002B24C4"/>
    <w:rsid w:val="002B388E"/>
    <w:rsid w:val="002B3A8D"/>
    <w:rsid w:val="002B3F15"/>
    <w:rsid w:val="002C11B0"/>
    <w:rsid w:val="002C3CA2"/>
    <w:rsid w:val="002C42C2"/>
    <w:rsid w:val="002C61BB"/>
    <w:rsid w:val="002C6E9B"/>
    <w:rsid w:val="002C721B"/>
    <w:rsid w:val="002C7F7B"/>
    <w:rsid w:val="002D3028"/>
    <w:rsid w:val="002D32F8"/>
    <w:rsid w:val="002D38D9"/>
    <w:rsid w:val="002D4B26"/>
    <w:rsid w:val="002D7B38"/>
    <w:rsid w:val="002E0171"/>
    <w:rsid w:val="002E164F"/>
    <w:rsid w:val="002E1DD9"/>
    <w:rsid w:val="002E53F0"/>
    <w:rsid w:val="002E6912"/>
    <w:rsid w:val="002F0198"/>
    <w:rsid w:val="002F1E24"/>
    <w:rsid w:val="002F45C6"/>
    <w:rsid w:val="002F4ADE"/>
    <w:rsid w:val="002F5CB9"/>
    <w:rsid w:val="002F6500"/>
    <w:rsid w:val="0030019B"/>
    <w:rsid w:val="003012BB"/>
    <w:rsid w:val="00303FA0"/>
    <w:rsid w:val="00305D22"/>
    <w:rsid w:val="00306F30"/>
    <w:rsid w:val="00307781"/>
    <w:rsid w:val="00307B6B"/>
    <w:rsid w:val="00310A60"/>
    <w:rsid w:val="00313A62"/>
    <w:rsid w:val="00315D43"/>
    <w:rsid w:val="0032051E"/>
    <w:rsid w:val="003210E5"/>
    <w:rsid w:val="00322F95"/>
    <w:rsid w:val="00325F68"/>
    <w:rsid w:val="00331C1F"/>
    <w:rsid w:val="0033399E"/>
    <w:rsid w:val="00334422"/>
    <w:rsid w:val="00334C5D"/>
    <w:rsid w:val="00335AF5"/>
    <w:rsid w:val="00336837"/>
    <w:rsid w:val="00336DE0"/>
    <w:rsid w:val="0033788C"/>
    <w:rsid w:val="00337997"/>
    <w:rsid w:val="00340C66"/>
    <w:rsid w:val="00341A8B"/>
    <w:rsid w:val="00341E79"/>
    <w:rsid w:val="00341F1F"/>
    <w:rsid w:val="0034223F"/>
    <w:rsid w:val="0034352A"/>
    <w:rsid w:val="00343D58"/>
    <w:rsid w:val="0034600B"/>
    <w:rsid w:val="00351C2C"/>
    <w:rsid w:val="0035218D"/>
    <w:rsid w:val="003525C1"/>
    <w:rsid w:val="00353CDE"/>
    <w:rsid w:val="00354377"/>
    <w:rsid w:val="00354D6F"/>
    <w:rsid w:val="003647D7"/>
    <w:rsid w:val="0036529B"/>
    <w:rsid w:val="00366C38"/>
    <w:rsid w:val="003672DA"/>
    <w:rsid w:val="00367F46"/>
    <w:rsid w:val="003709D0"/>
    <w:rsid w:val="003719B4"/>
    <w:rsid w:val="00375842"/>
    <w:rsid w:val="003772E1"/>
    <w:rsid w:val="003775D5"/>
    <w:rsid w:val="00377A53"/>
    <w:rsid w:val="00380DE6"/>
    <w:rsid w:val="0038115B"/>
    <w:rsid w:val="00383B9D"/>
    <w:rsid w:val="00383D5E"/>
    <w:rsid w:val="003856E6"/>
    <w:rsid w:val="00385774"/>
    <w:rsid w:val="00387BC2"/>
    <w:rsid w:val="00390A91"/>
    <w:rsid w:val="00395256"/>
    <w:rsid w:val="003A17F1"/>
    <w:rsid w:val="003A1CB7"/>
    <w:rsid w:val="003A2BE9"/>
    <w:rsid w:val="003A4D88"/>
    <w:rsid w:val="003A7E34"/>
    <w:rsid w:val="003B002F"/>
    <w:rsid w:val="003B02D1"/>
    <w:rsid w:val="003B0A9E"/>
    <w:rsid w:val="003B125C"/>
    <w:rsid w:val="003B1E8C"/>
    <w:rsid w:val="003B2E6C"/>
    <w:rsid w:val="003B4527"/>
    <w:rsid w:val="003B71C8"/>
    <w:rsid w:val="003C438D"/>
    <w:rsid w:val="003C6A5B"/>
    <w:rsid w:val="003D203B"/>
    <w:rsid w:val="003D20B2"/>
    <w:rsid w:val="003D3240"/>
    <w:rsid w:val="003D40D9"/>
    <w:rsid w:val="003D46CC"/>
    <w:rsid w:val="003D69F1"/>
    <w:rsid w:val="003D70B6"/>
    <w:rsid w:val="003D7912"/>
    <w:rsid w:val="003E2D0C"/>
    <w:rsid w:val="003E41CA"/>
    <w:rsid w:val="003E7D6C"/>
    <w:rsid w:val="003F08A2"/>
    <w:rsid w:val="003F180B"/>
    <w:rsid w:val="003F3BD4"/>
    <w:rsid w:val="003F5FCF"/>
    <w:rsid w:val="003F7541"/>
    <w:rsid w:val="00400591"/>
    <w:rsid w:val="00407EB2"/>
    <w:rsid w:val="00410309"/>
    <w:rsid w:val="004138A3"/>
    <w:rsid w:val="004142AF"/>
    <w:rsid w:val="0041632F"/>
    <w:rsid w:val="004170E4"/>
    <w:rsid w:val="00417DCA"/>
    <w:rsid w:val="00420080"/>
    <w:rsid w:val="004201B3"/>
    <w:rsid w:val="00420CD9"/>
    <w:rsid w:val="00421B35"/>
    <w:rsid w:val="00422CDB"/>
    <w:rsid w:val="00423BBB"/>
    <w:rsid w:val="00423EA7"/>
    <w:rsid w:val="004250E7"/>
    <w:rsid w:val="00431AEB"/>
    <w:rsid w:val="00432268"/>
    <w:rsid w:val="004340B5"/>
    <w:rsid w:val="00434C45"/>
    <w:rsid w:val="00436862"/>
    <w:rsid w:val="00436AB2"/>
    <w:rsid w:val="00436C89"/>
    <w:rsid w:val="00440C76"/>
    <w:rsid w:val="004436FB"/>
    <w:rsid w:val="00443DC8"/>
    <w:rsid w:val="00445407"/>
    <w:rsid w:val="00445D42"/>
    <w:rsid w:val="00445E88"/>
    <w:rsid w:val="004462AA"/>
    <w:rsid w:val="00446D79"/>
    <w:rsid w:val="0044724B"/>
    <w:rsid w:val="0044777E"/>
    <w:rsid w:val="00450238"/>
    <w:rsid w:val="00452298"/>
    <w:rsid w:val="00455261"/>
    <w:rsid w:val="00456214"/>
    <w:rsid w:val="004608B2"/>
    <w:rsid w:val="00462233"/>
    <w:rsid w:val="004648CA"/>
    <w:rsid w:val="00470BA2"/>
    <w:rsid w:val="004716E1"/>
    <w:rsid w:val="0047185F"/>
    <w:rsid w:val="00474281"/>
    <w:rsid w:val="004746B8"/>
    <w:rsid w:val="00474E65"/>
    <w:rsid w:val="00476679"/>
    <w:rsid w:val="00477373"/>
    <w:rsid w:val="00482F93"/>
    <w:rsid w:val="00483082"/>
    <w:rsid w:val="00483C0C"/>
    <w:rsid w:val="00483CF1"/>
    <w:rsid w:val="00484937"/>
    <w:rsid w:val="004853B6"/>
    <w:rsid w:val="00485CFD"/>
    <w:rsid w:val="00486CC0"/>
    <w:rsid w:val="00487915"/>
    <w:rsid w:val="0048791A"/>
    <w:rsid w:val="00490315"/>
    <w:rsid w:val="00490DE2"/>
    <w:rsid w:val="004924AF"/>
    <w:rsid w:val="00492BC8"/>
    <w:rsid w:val="00493E94"/>
    <w:rsid w:val="0049489A"/>
    <w:rsid w:val="004A1A62"/>
    <w:rsid w:val="004A1C57"/>
    <w:rsid w:val="004A22F2"/>
    <w:rsid w:val="004A5CED"/>
    <w:rsid w:val="004A6F35"/>
    <w:rsid w:val="004B0631"/>
    <w:rsid w:val="004B1C09"/>
    <w:rsid w:val="004B2ADF"/>
    <w:rsid w:val="004B4B1B"/>
    <w:rsid w:val="004B52AC"/>
    <w:rsid w:val="004B54BD"/>
    <w:rsid w:val="004C0267"/>
    <w:rsid w:val="004C10EF"/>
    <w:rsid w:val="004C112B"/>
    <w:rsid w:val="004C3D9A"/>
    <w:rsid w:val="004C6018"/>
    <w:rsid w:val="004D0831"/>
    <w:rsid w:val="004D133A"/>
    <w:rsid w:val="004D22A5"/>
    <w:rsid w:val="004D238F"/>
    <w:rsid w:val="004D2493"/>
    <w:rsid w:val="004D39A9"/>
    <w:rsid w:val="004D5341"/>
    <w:rsid w:val="004D690C"/>
    <w:rsid w:val="004D7450"/>
    <w:rsid w:val="004E3D97"/>
    <w:rsid w:val="004E691A"/>
    <w:rsid w:val="004E6B91"/>
    <w:rsid w:val="004F0A92"/>
    <w:rsid w:val="004F1FA7"/>
    <w:rsid w:val="004F2DCB"/>
    <w:rsid w:val="004F3340"/>
    <w:rsid w:val="004F5A0F"/>
    <w:rsid w:val="004F7CF8"/>
    <w:rsid w:val="004F7E4D"/>
    <w:rsid w:val="00502CB5"/>
    <w:rsid w:val="0050411B"/>
    <w:rsid w:val="0050578F"/>
    <w:rsid w:val="00505AB3"/>
    <w:rsid w:val="005065E5"/>
    <w:rsid w:val="005068AF"/>
    <w:rsid w:val="005100C4"/>
    <w:rsid w:val="005101D6"/>
    <w:rsid w:val="0051242D"/>
    <w:rsid w:val="005134E4"/>
    <w:rsid w:val="00513714"/>
    <w:rsid w:val="005146D0"/>
    <w:rsid w:val="005172C1"/>
    <w:rsid w:val="00517D08"/>
    <w:rsid w:val="0052073A"/>
    <w:rsid w:val="00520DFE"/>
    <w:rsid w:val="00522DA2"/>
    <w:rsid w:val="005246A4"/>
    <w:rsid w:val="0052488F"/>
    <w:rsid w:val="00525297"/>
    <w:rsid w:val="005259DF"/>
    <w:rsid w:val="005261DB"/>
    <w:rsid w:val="00527D45"/>
    <w:rsid w:val="005301B8"/>
    <w:rsid w:val="00531B77"/>
    <w:rsid w:val="00537351"/>
    <w:rsid w:val="005406B0"/>
    <w:rsid w:val="005406D8"/>
    <w:rsid w:val="00542CCA"/>
    <w:rsid w:val="0054633B"/>
    <w:rsid w:val="0054670D"/>
    <w:rsid w:val="00546A4E"/>
    <w:rsid w:val="00547981"/>
    <w:rsid w:val="00554DD8"/>
    <w:rsid w:val="00557DAF"/>
    <w:rsid w:val="005605F3"/>
    <w:rsid w:val="00561898"/>
    <w:rsid w:val="005621BC"/>
    <w:rsid w:val="00562ABD"/>
    <w:rsid w:val="00563DDF"/>
    <w:rsid w:val="0056703B"/>
    <w:rsid w:val="00570772"/>
    <w:rsid w:val="005729C9"/>
    <w:rsid w:val="005734D0"/>
    <w:rsid w:val="005741F1"/>
    <w:rsid w:val="00574AB5"/>
    <w:rsid w:val="00581DBC"/>
    <w:rsid w:val="00586A4E"/>
    <w:rsid w:val="00587870"/>
    <w:rsid w:val="00587995"/>
    <w:rsid w:val="00590AD3"/>
    <w:rsid w:val="005912F8"/>
    <w:rsid w:val="00592B81"/>
    <w:rsid w:val="00593FAC"/>
    <w:rsid w:val="00593FDC"/>
    <w:rsid w:val="00595005"/>
    <w:rsid w:val="005962F6"/>
    <w:rsid w:val="00597528"/>
    <w:rsid w:val="00597B5E"/>
    <w:rsid w:val="005A047E"/>
    <w:rsid w:val="005A15F7"/>
    <w:rsid w:val="005A2550"/>
    <w:rsid w:val="005A683A"/>
    <w:rsid w:val="005B1932"/>
    <w:rsid w:val="005B27F5"/>
    <w:rsid w:val="005B288C"/>
    <w:rsid w:val="005B521C"/>
    <w:rsid w:val="005C00FF"/>
    <w:rsid w:val="005C5833"/>
    <w:rsid w:val="005C777A"/>
    <w:rsid w:val="005C79A6"/>
    <w:rsid w:val="005D108D"/>
    <w:rsid w:val="005D1162"/>
    <w:rsid w:val="005D3DF8"/>
    <w:rsid w:val="005D48CB"/>
    <w:rsid w:val="005D4A56"/>
    <w:rsid w:val="005D5EE2"/>
    <w:rsid w:val="005D7497"/>
    <w:rsid w:val="005E03DB"/>
    <w:rsid w:val="005E2FB2"/>
    <w:rsid w:val="005E3B86"/>
    <w:rsid w:val="005F08EC"/>
    <w:rsid w:val="005F0DC0"/>
    <w:rsid w:val="005F14C3"/>
    <w:rsid w:val="005F5E10"/>
    <w:rsid w:val="00600802"/>
    <w:rsid w:val="00600E26"/>
    <w:rsid w:val="006011D1"/>
    <w:rsid w:val="0060229E"/>
    <w:rsid w:val="006028DF"/>
    <w:rsid w:val="00603231"/>
    <w:rsid w:val="00604B13"/>
    <w:rsid w:val="0060632F"/>
    <w:rsid w:val="00606C55"/>
    <w:rsid w:val="006070C7"/>
    <w:rsid w:val="0060712E"/>
    <w:rsid w:val="00607705"/>
    <w:rsid w:val="006123BE"/>
    <w:rsid w:val="00612E48"/>
    <w:rsid w:val="0061377A"/>
    <w:rsid w:val="0061401B"/>
    <w:rsid w:val="00614CA8"/>
    <w:rsid w:val="006161BB"/>
    <w:rsid w:val="00617B5D"/>
    <w:rsid w:val="00623A10"/>
    <w:rsid w:val="0062459E"/>
    <w:rsid w:val="00626371"/>
    <w:rsid w:val="00627CDB"/>
    <w:rsid w:val="00630362"/>
    <w:rsid w:val="00630889"/>
    <w:rsid w:val="00630BDC"/>
    <w:rsid w:val="006322F1"/>
    <w:rsid w:val="00635CB7"/>
    <w:rsid w:val="00635EDB"/>
    <w:rsid w:val="00640095"/>
    <w:rsid w:val="00640795"/>
    <w:rsid w:val="00640F40"/>
    <w:rsid w:val="00641078"/>
    <w:rsid w:val="00643930"/>
    <w:rsid w:val="0064454D"/>
    <w:rsid w:val="00644B08"/>
    <w:rsid w:val="006459D4"/>
    <w:rsid w:val="006470B7"/>
    <w:rsid w:val="0065094F"/>
    <w:rsid w:val="00650BC6"/>
    <w:rsid w:val="006545D6"/>
    <w:rsid w:val="00655209"/>
    <w:rsid w:val="0066080B"/>
    <w:rsid w:val="00660CF2"/>
    <w:rsid w:val="00660D21"/>
    <w:rsid w:val="00664FE9"/>
    <w:rsid w:val="006712F2"/>
    <w:rsid w:val="00671AFE"/>
    <w:rsid w:val="00674531"/>
    <w:rsid w:val="00674F64"/>
    <w:rsid w:val="00675768"/>
    <w:rsid w:val="00675B18"/>
    <w:rsid w:val="00677089"/>
    <w:rsid w:val="00683E7E"/>
    <w:rsid w:val="00685EEC"/>
    <w:rsid w:val="0068616E"/>
    <w:rsid w:val="00686E65"/>
    <w:rsid w:val="00690789"/>
    <w:rsid w:val="00692367"/>
    <w:rsid w:val="006948DC"/>
    <w:rsid w:val="006969A7"/>
    <w:rsid w:val="00697BE5"/>
    <w:rsid w:val="006A0CF2"/>
    <w:rsid w:val="006A1636"/>
    <w:rsid w:val="006A1E7D"/>
    <w:rsid w:val="006A2084"/>
    <w:rsid w:val="006A4D82"/>
    <w:rsid w:val="006A4E46"/>
    <w:rsid w:val="006A6E92"/>
    <w:rsid w:val="006A72E6"/>
    <w:rsid w:val="006A7F7E"/>
    <w:rsid w:val="006B2422"/>
    <w:rsid w:val="006B32CA"/>
    <w:rsid w:val="006B4FF9"/>
    <w:rsid w:val="006B6BA5"/>
    <w:rsid w:val="006C07DC"/>
    <w:rsid w:val="006C4619"/>
    <w:rsid w:val="006C6867"/>
    <w:rsid w:val="006C6EA2"/>
    <w:rsid w:val="006C7E41"/>
    <w:rsid w:val="006D0AB6"/>
    <w:rsid w:val="006D1A4B"/>
    <w:rsid w:val="006D2435"/>
    <w:rsid w:val="006D3505"/>
    <w:rsid w:val="006D449A"/>
    <w:rsid w:val="006D4AEA"/>
    <w:rsid w:val="006D4FBA"/>
    <w:rsid w:val="006D590B"/>
    <w:rsid w:val="006D62BF"/>
    <w:rsid w:val="006D6A5C"/>
    <w:rsid w:val="006E2496"/>
    <w:rsid w:val="006E2DF2"/>
    <w:rsid w:val="006E3550"/>
    <w:rsid w:val="006E3AAF"/>
    <w:rsid w:val="006E4583"/>
    <w:rsid w:val="006E4A7E"/>
    <w:rsid w:val="006F500B"/>
    <w:rsid w:val="006F51B0"/>
    <w:rsid w:val="006F5FFE"/>
    <w:rsid w:val="006F64C9"/>
    <w:rsid w:val="006F6797"/>
    <w:rsid w:val="0070144A"/>
    <w:rsid w:val="00701C9E"/>
    <w:rsid w:val="0071029D"/>
    <w:rsid w:val="00710A12"/>
    <w:rsid w:val="0071163B"/>
    <w:rsid w:val="00712618"/>
    <w:rsid w:val="00712B28"/>
    <w:rsid w:val="00715567"/>
    <w:rsid w:val="0071562C"/>
    <w:rsid w:val="00715CEC"/>
    <w:rsid w:val="00716B80"/>
    <w:rsid w:val="00717643"/>
    <w:rsid w:val="00722C68"/>
    <w:rsid w:val="0072640D"/>
    <w:rsid w:val="00730860"/>
    <w:rsid w:val="00733184"/>
    <w:rsid w:val="00736698"/>
    <w:rsid w:val="007369D6"/>
    <w:rsid w:val="00740B57"/>
    <w:rsid w:val="00741E72"/>
    <w:rsid w:val="0074353E"/>
    <w:rsid w:val="00743B8F"/>
    <w:rsid w:val="00744645"/>
    <w:rsid w:val="0074570B"/>
    <w:rsid w:val="00745E0D"/>
    <w:rsid w:val="00750EA9"/>
    <w:rsid w:val="00753BF6"/>
    <w:rsid w:val="00754320"/>
    <w:rsid w:val="007563BA"/>
    <w:rsid w:val="007608F4"/>
    <w:rsid w:val="0076172D"/>
    <w:rsid w:val="00761FDE"/>
    <w:rsid w:val="0077083D"/>
    <w:rsid w:val="007724D5"/>
    <w:rsid w:val="00773C4D"/>
    <w:rsid w:val="0077672B"/>
    <w:rsid w:val="007772F2"/>
    <w:rsid w:val="007776AC"/>
    <w:rsid w:val="0078039B"/>
    <w:rsid w:val="00784285"/>
    <w:rsid w:val="00784619"/>
    <w:rsid w:val="0078548C"/>
    <w:rsid w:val="00787916"/>
    <w:rsid w:val="00787FB4"/>
    <w:rsid w:val="0079263D"/>
    <w:rsid w:val="00793A21"/>
    <w:rsid w:val="00793B5A"/>
    <w:rsid w:val="007940B6"/>
    <w:rsid w:val="007942DB"/>
    <w:rsid w:val="007947C1"/>
    <w:rsid w:val="00794B6C"/>
    <w:rsid w:val="007A0D16"/>
    <w:rsid w:val="007A5462"/>
    <w:rsid w:val="007A5B9C"/>
    <w:rsid w:val="007A6165"/>
    <w:rsid w:val="007B0862"/>
    <w:rsid w:val="007B1ADA"/>
    <w:rsid w:val="007B2D51"/>
    <w:rsid w:val="007B2F3A"/>
    <w:rsid w:val="007C0C79"/>
    <w:rsid w:val="007C2575"/>
    <w:rsid w:val="007C32AE"/>
    <w:rsid w:val="007C47BA"/>
    <w:rsid w:val="007C531E"/>
    <w:rsid w:val="007D099F"/>
    <w:rsid w:val="007D1355"/>
    <w:rsid w:val="007D139F"/>
    <w:rsid w:val="007D19B4"/>
    <w:rsid w:val="007D3950"/>
    <w:rsid w:val="007D43E1"/>
    <w:rsid w:val="007D48E1"/>
    <w:rsid w:val="007D7742"/>
    <w:rsid w:val="007E4460"/>
    <w:rsid w:val="007E5B20"/>
    <w:rsid w:val="007E602D"/>
    <w:rsid w:val="007E76BA"/>
    <w:rsid w:val="007F2CAC"/>
    <w:rsid w:val="007F3ED1"/>
    <w:rsid w:val="007F4351"/>
    <w:rsid w:val="007F57A3"/>
    <w:rsid w:val="007F6C93"/>
    <w:rsid w:val="007F6EF9"/>
    <w:rsid w:val="007F7FBF"/>
    <w:rsid w:val="00801996"/>
    <w:rsid w:val="008042E9"/>
    <w:rsid w:val="00804974"/>
    <w:rsid w:val="00806CBF"/>
    <w:rsid w:val="00811B32"/>
    <w:rsid w:val="00825DDB"/>
    <w:rsid w:val="0082616B"/>
    <w:rsid w:val="00827256"/>
    <w:rsid w:val="00831BFB"/>
    <w:rsid w:val="00831C30"/>
    <w:rsid w:val="00832269"/>
    <w:rsid w:val="0083448B"/>
    <w:rsid w:val="0083486F"/>
    <w:rsid w:val="00834B53"/>
    <w:rsid w:val="00837581"/>
    <w:rsid w:val="00837DF9"/>
    <w:rsid w:val="0084052D"/>
    <w:rsid w:val="008406C1"/>
    <w:rsid w:val="0084335B"/>
    <w:rsid w:val="00843EE1"/>
    <w:rsid w:val="00845DDB"/>
    <w:rsid w:val="00845F57"/>
    <w:rsid w:val="008519F4"/>
    <w:rsid w:val="008534DF"/>
    <w:rsid w:val="00853642"/>
    <w:rsid w:val="00854964"/>
    <w:rsid w:val="008558C1"/>
    <w:rsid w:val="00855F8F"/>
    <w:rsid w:val="00856461"/>
    <w:rsid w:val="008571DC"/>
    <w:rsid w:val="00860BD1"/>
    <w:rsid w:val="00862510"/>
    <w:rsid w:val="00866C4C"/>
    <w:rsid w:val="00867030"/>
    <w:rsid w:val="008671F3"/>
    <w:rsid w:val="00867F39"/>
    <w:rsid w:val="00871CD7"/>
    <w:rsid w:val="008725A6"/>
    <w:rsid w:val="00872FC8"/>
    <w:rsid w:val="008737A6"/>
    <w:rsid w:val="00874F8A"/>
    <w:rsid w:val="00876F3A"/>
    <w:rsid w:val="008775B5"/>
    <w:rsid w:val="00881F1C"/>
    <w:rsid w:val="00884737"/>
    <w:rsid w:val="00884C4E"/>
    <w:rsid w:val="008875E0"/>
    <w:rsid w:val="00887F93"/>
    <w:rsid w:val="008904FF"/>
    <w:rsid w:val="00891F09"/>
    <w:rsid w:val="0089238B"/>
    <w:rsid w:val="00894943"/>
    <w:rsid w:val="00895A9B"/>
    <w:rsid w:val="00896762"/>
    <w:rsid w:val="0089712F"/>
    <w:rsid w:val="008A0FF2"/>
    <w:rsid w:val="008A148A"/>
    <w:rsid w:val="008A3A26"/>
    <w:rsid w:val="008A40FF"/>
    <w:rsid w:val="008A4BA8"/>
    <w:rsid w:val="008A59B7"/>
    <w:rsid w:val="008A62F4"/>
    <w:rsid w:val="008A65FB"/>
    <w:rsid w:val="008A6B21"/>
    <w:rsid w:val="008B0B0C"/>
    <w:rsid w:val="008B1937"/>
    <w:rsid w:val="008B2084"/>
    <w:rsid w:val="008B2DCE"/>
    <w:rsid w:val="008B4676"/>
    <w:rsid w:val="008B4C82"/>
    <w:rsid w:val="008B6680"/>
    <w:rsid w:val="008C1CA0"/>
    <w:rsid w:val="008C204E"/>
    <w:rsid w:val="008C57A6"/>
    <w:rsid w:val="008D0751"/>
    <w:rsid w:val="008D1A44"/>
    <w:rsid w:val="008D2C61"/>
    <w:rsid w:val="008D37E9"/>
    <w:rsid w:val="008D42D4"/>
    <w:rsid w:val="008D4C1A"/>
    <w:rsid w:val="008D5863"/>
    <w:rsid w:val="008D6906"/>
    <w:rsid w:val="008D708E"/>
    <w:rsid w:val="008E2CC4"/>
    <w:rsid w:val="008E3120"/>
    <w:rsid w:val="008E3FFE"/>
    <w:rsid w:val="008E4750"/>
    <w:rsid w:val="008E55C0"/>
    <w:rsid w:val="008E577C"/>
    <w:rsid w:val="008E6C45"/>
    <w:rsid w:val="008F0EC3"/>
    <w:rsid w:val="008F12A0"/>
    <w:rsid w:val="008F58CA"/>
    <w:rsid w:val="008F72BD"/>
    <w:rsid w:val="0090140E"/>
    <w:rsid w:val="00902DAB"/>
    <w:rsid w:val="0090412B"/>
    <w:rsid w:val="00904797"/>
    <w:rsid w:val="009068B6"/>
    <w:rsid w:val="00912659"/>
    <w:rsid w:val="009136AD"/>
    <w:rsid w:val="00913FE9"/>
    <w:rsid w:val="00916450"/>
    <w:rsid w:val="00916F75"/>
    <w:rsid w:val="009179E3"/>
    <w:rsid w:val="00917C38"/>
    <w:rsid w:val="00920449"/>
    <w:rsid w:val="0092088C"/>
    <w:rsid w:val="00923437"/>
    <w:rsid w:val="009238BA"/>
    <w:rsid w:val="009315AE"/>
    <w:rsid w:val="00933906"/>
    <w:rsid w:val="009346E9"/>
    <w:rsid w:val="00936F6B"/>
    <w:rsid w:val="00937773"/>
    <w:rsid w:val="00941F7A"/>
    <w:rsid w:val="009431D1"/>
    <w:rsid w:val="00946AAA"/>
    <w:rsid w:val="00946B3F"/>
    <w:rsid w:val="00947708"/>
    <w:rsid w:val="00950812"/>
    <w:rsid w:val="00950B5B"/>
    <w:rsid w:val="009601BF"/>
    <w:rsid w:val="009602BA"/>
    <w:rsid w:val="009602EA"/>
    <w:rsid w:val="00962FFC"/>
    <w:rsid w:val="0096497E"/>
    <w:rsid w:val="009716D9"/>
    <w:rsid w:val="00972906"/>
    <w:rsid w:val="0097593B"/>
    <w:rsid w:val="00975E1E"/>
    <w:rsid w:val="00975FEC"/>
    <w:rsid w:val="00976F33"/>
    <w:rsid w:val="00977A07"/>
    <w:rsid w:val="00980635"/>
    <w:rsid w:val="00981BFF"/>
    <w:rsid w:val="00982996"/>
    <w:rsid w:val="00982D02"/>
    <w:rsid w:val="00985DBC"/>
    <w:rsid w:val="00987A47"/>
    <w:rsid w:val="00992D80"/>
    <w:rsid w:val="009931AD"/>
    <w:rsid w:val="0099366E"/>
    <w:rsid w:val="00993A81"/>
    <w:rsid w:val="00993AAE"/>
    <w:rsid w:val="00995599"/>
    <w:rsid w:val="00995AAE"/>
    <w:rsid w:val="00995FA3"/>
    <w:rsid w:val="00997269"/>
    <w:rsid w:val="009A162B"/>
    <w:rsid w:val="009A6204"/>
    <w:rsid w:val="009B0171"/>
    <w:rsid w:val="009B6E36"/>
    <w:rsid w:val="009C10E8"/>
    <w:rsid w:val="009C1E02"/>
    <w:rsid w:val="009C1ECD"/>
    <w:rsid w:val="009C2FAC"/>
    <w:rsid w:val="009C4945"/>
    <w:rsid w:val="009C618F"/>
    <w:rsid w:val="009D039B"/>
    <w:rsid w:val="009D10D9"/>
    <w:rsid w:val="009D1D2E"/>
    <w:rsid w:val="009D3F47"/>
    <w:rsid w:val="009D3FF8"/>
    <w:rsid w:val="009D5B1E"/>
    <w:rsid w:val="009D5FE9"/>
    <w:rsid w:val="009E287F"/>
    <w:rsid w:val="009E404E"/>
    <w:rsid w:val="009E4743"/>
    <w:rsid w:val="009E6873"/>
    <w:rsid w:val="009E7402"/>
    <w:rsid w:val="009F1824"/>
    <w:rsid w:val="009F1D48"/>
    <w:rsid w:val="009F22AE"/>
    <w:rsid w:val="009F24BB"/>
    <w:rsid w:val="009F33FF"/>
    <w:rsid w:val="009F3FE7"/>
    <w:rsid w:val="009F3FFA"/>
    <w:rsid w:val="009F42DD"/>
    <w:rsid w:val="009F5083"/>
    <w:rsid w:val="009F5343"/>
    <w:rsid w:val="009F5FFD"/>
    <w:rsid w:val="009F6EC7"/>
    <w:rsid w:val="00A01954"/>
    <w:rsid w:val="00A05662"/>
    <w:rsid w:val="00A1207E"/>
    <w:rsid w:val="00A12A45"/>
    <w:rsid w:val="00A12EBE"/>
    <w:rsid w:val="00A134CC"/>
    <w:rsid w:val="00A1403C"/>
    <w:rsid w:val="00A14183"/>
    <w:rsid w:val="00A1605F"/>
    <w:rsid w:val="00A220E5"/>
    <w:rsid w:val="00A27767"/>
    <w:rsid w:val="00A31CA4"/>
    <w:rsid w:val="00A327B2"/>
    <w:rsid w:val="00A32E17"/>
    <w:rsid w:val="00A33284"/>
    <w:rsid w:val="00A36AEE"/>
    <w:rsid w:val="00A37476"/>
    <w:rsid w:val="00A41C6E"/>
    <w:rsid w:val="00A42E26"/>
    <w:rsid w:val="00A46184"/>
    <w:rsid w:val="00A522BE"/>
    <w:rsid w:val="00A56475"/>
    <w:rsid w:val="00A57734"/>
    <w:rsid w:val="00A61ACD"/>
    <w:rsid w:val="00A62D1E"/>
    <w:rsid w:val="00A6334B"/>
    <w:rsid w:val="00A6339A"/>
    <w:rsid w:val="00A6376D"/>
    <w:rsid w:val="00A63F6B"/>
    <w:rsid w:val="00A67235"/>
    <w:rsid w:val="00A70380"/>
    <w:rsid w:val="00A726FB"/>
    <w:rsid w:val="00A7491E"/>
    <w:rsid w:val="00A7570A"/>
    <w:rsid w:val="00A76F9C"/>
    <w:rsid w:val="00A77709"/>
    <w:rsid w:val="00A7774A"/>
    <w:rsid w:val="00A84C93"/>
    <w:rsid w:val="00A859E3"/>
    <w:rsid w:val="00A87B30"/>
    <w:rsid w:val="00A93A98"/>
    <w:rsid w:val="00AA12C2"/>
    <w:rsid w:val="00AA2EAA"/>
    <w:rsid w:val="00AA520D"/>
    <w:rsid w:val="00AB21FD"/>
    <w:rsid w:val="00AB2ABC"/>
    <w:rsid w:val="00AB3B43"/>
    <w:rsid w:val="00AB3C8D"/>
    <w:rsid w:val="00AB4C14"/>
    <w:rsid w:val="00AB51A5"/>
    <w:rsid w:val="00AB7ACC"/>
    <w:rsid w:val="00AC1A1A"/>
    <w:rsid w:val="00AC1C64"/>
    <w:rsid w:val="00AC2D90"/>
    <w:rsid w:val="00AC31D2"/>
    <w:rsid w:val="00AC37BC"/>
    <w:rsid w:val="00AC4097"/>
    <w:rsid w:val="00AC437B"/>
    <w:rsid w:val="00AC5D7E"/>
    <w:rsid w:val="00AC60B0"/>
    <w:rsid w:val="00AC636D"/>
    <w:rsid w:val="00AD00E6"/>
    <w:rsid w:val="00AD022D"/>
    <w:rsid w:val="00AD0875"/>
    <w:rsid w:val="00AD0CFA"/>
    <w:rsid w:val="00AD15FF"/>
    <w:rsid w:val="00AD3ED7"/>
    <w:rsid w:val="00AD4274"/>
    <w:rsid w:val="00AD483B"/>
    <w:rsid w:val="00AD5075"/>
    <w:rsid w:val="00AE094A"/>
    <w:rsid w:val="00AE156A"/>
    <w:rsid w:val="00AE26D7"/>
    <w:rsid w:val="00AE42EC"/>
    <w:rsid w:val="00AE583E"/>
    <w:rsid w:val="00AE69AD"/>
    <w:rsid w:val="00AE7009"/>
    <w:rsid w:val="00AE74E7"/>
    <w:rsid w:val="00AF74BF"/>
    <w:rsid w:val="00AF7911"/>
    <w:rsid w:val="00B05673"/>
    <w:rsid w:val="00B068E4"/>
    <w:rsid w:val="00B06BD5"/>
    <w:rsid w:val="00B073D6"/>
    <w:rsid w:val="00B07F47"/>
    <w:rsid w:val="00B10410"/>
    <w:rsid w:val="00B10998"/>
    <w:rsid w:val="00B111BC"/>
    <w:rsid w:val="00B169BA"/>
    <w:rsid w:val="00B16BDE"/>
    <w:rsid w:val="00B16DA6"/>
    <w:rsid w:val="00B20850"/>
    <w:rsid w:val="00B2162C"/>
    <w:rsid w:val="00B22979"/>
    <w:rsid w:val="00B24FE3"/>
    <w:rsid w:val="00B26356"/>
    <w:rsid w:val="00B272E2"/>
    <w:rsid w:val="00B315F0"/>
    <w:rsid w:val="00B3237A"/>
    <w:rsid w:val="00B3362A"/>
    <w:rsid w:val="00B353AC"/>
    <w:rsid w:val="00B36688"/>
    <w:rsid w:val="00B40AF2"/>
    <w:rsid w:val="00B41275"/>
    <w:rsid w:val="00B415AD"/>
    <w:rsid w:val="00B46E90"/>
    <w:rsid w:val="00B477E3"/>
    <w:rsid w:val="00B47CCA"/>
    <w:rsid w:val="00B5263A"/>
    <w:rsid w:val="00B52B9D"/>
    <w:rsid w:val="00B5334D"/>
    <w:rsid w:val="00B53DB2"/>
    <w:rsid w:val="00B54FC9"/>
    <w:rsid w:val="00B5573F"/>
    <w:rsid w:val="00B55D3F"/>
    <w:rsid w:val="00B60269"/>
    <w:rsid w:val="00B61034"/>
    <w:rsid w:val="00B61107"/>
    <w:rsid w:val="00B61CF0"/>
    <w:rsid w:val="00B6385B"/>
    <w:rsid w:val="00B65CB0"/>
    <w:rsid w:val="00B67B03"/>
    <w:rsid w:val="00B707F6"/>
    <w:rsid w:val="00B757C6"/>
    <w:rsid w:val="00B77333"/>
    <w:rsid w:val="00B8008E"/>
    <w:rsid w:val="00B80E98"/>
    <w:rsid w:val="00B821EC"/>
    <w:rsid w:val="00B8440B"/>
    <w:rsid w:val="00B90843"/>
    <w:rsid w:val="00B91BE0"/>
    <w:rsid w:val="00B93A76"/>
    <w:rsid w:val="00B949EE"/>
    <w:rsid w:val="00B97EC0"/>
    <w:rsid w:val="00BA2198"/>
    <w:rsid w:val="00BA4495"/>
    <w:rsid w:val="00BA4813"/>
    <w:rsid w:val="00BA7F14"/>
    <w:rsid w:val="00BB1FA5"/>
    <w:rsid w:val="00BB60D9"/>
    <w:rsid w:val="00BB6573"/>
    <w:rsid w:val="00BC0B81"/>
    <w:rsid w:val="00BC12A6"/>
    <w:rsid w:val="00BC731A"/>
    <w:rsid w:val="00BC78C0"/>
    <w:rsid w:val="00BC7DC7"/>
    <w:rsid w:val="00BD1A75"/>
    <w:rsid w:val="00BD2362"/>
    <w:rsid w:val="00BD2FAF"/>
    <w:rsid w:val="00BD5505"/>
    <w:rsid w:val="00BD6059"/>
    <w:rsid w:val="00BE0879"/>
    <w:rsid w:val="00BE2048"/>
    <w:rsid w:val="00BE308F"/>
    <w:rsid w:val="00BE3CF7"/>
    <w:rsid w:val="00BE405E"/>
    <w:rsid w:val="00BE4A65"/>
    <w:rsid w:val="00BE5300"/>
    <w:rsid w:val="00BE64D8"/>
    <w:rsid w:val="00BE6715"/>
    <w:rsid w:val="00BE79E6"/>
    <w:rsid w:val="00BF2061"/>
    <w:rsid w:val="00BF2846"/>
    <w:rsid w:val="00BF28D5"/>
    <w:rsid w:val="00BF2914"/>
    <w:rsid w:val="00C05349"/>
    <w:rsid w:val="00C062D6"/>
    <w:rsid w:val="00C065D0"/>
    <w:rsid w:val="00C074F6"/>
    <w:rsid w:val="00C0751F"/>
    <w:rsid w:val="00C1122B"/>
    <w:rsid w:val="00C12370"/>
    <w:rsid w:val="00C13BC4"/>
    <w:rsid w:val="00C15120"/>
    <w:rsid w:val="00C16AB1"/>
    <w:rsid w:val="00C1745D"/>
    <w:rsid w:val="00C204CF"/>
    <w:rsid w:val="00C21037"/>
    <w:rsid w:val="00C22B76"/>
    <w:rsid w:val="00C236AF"/>
    <w:rsid w:val="00C23EB1"/>
    <w:rsid w:val="00C24C06"/>
    <w:rsid w:val="00C26179"/>
    <w:rsid w:val="00C30FE2"/>
    <w:rsid w:val="00C31FFA"/>
    <w:rsid w:val="00C3333F"/>
    <w:rsid w:val="00C35D56"/>
    <w:rsid w:val="00C41512"/>
    <w:rsid w:val="00C43911"/>
    <w:rsid w:val="00C43968"/>
    <w:rsid w:val="00C43FA9"/>
    <w:rsid w:val="00C47F90"/>
    <w:rsid w:val="00C51DA2"/>
    <w:rsid w:val="00C52E71"/>
    <w:rsid w:val="00C54255"/>
    <w:rsid w:val="00C5481E"/>
    <w:rsid w:val="00C5543E"/>
    <w:rsid w:val="00C577D8"/>
    <w:rsid w:val="00C61819"/>
    <w:rsid w:val="00C621DD"/>
    <w:rsid w:val="00C635B3"/>
    <w:rsid w:val="00C65902"/>
    <w:rsid w:val="00C65A8A"/>
    <w:rsid w:val="00C71367"/>
    <w:rsid w:val="00C71B25"/>
    <w:rsid w:val="00C72423"/>
    <w:rsid w:val="00C80CF0"/>
    <w:rsid w:val="00C81D24"/>
    <w:rsid w:val="00C831D6"/>
    <w:rsid w:val="00C8344F"/>
    <w:rsid w:val="00C8348C"/>
    <w:rsid w:val="00C85F12"/>
    <w:rsid w:val="00C85FB3"/>
    <w:rsid w:val="00C86347"/>
    <w:rsid w:val="00C87288"/>
    <w:rsid w:val="00C87C28"/>
    <w:rsid w:val="00C91BCE"/>
    <w:rsid w:val="00C94E44"/>
    <w:rsid w:val="00C96C04"/>
    <w:rsid w:val="00C96F8D"/>
    <w:rsid w:val="00C9745B"/>
    <w:rsid w:val="00CA05E2"/>
    <w:rsid w:val="00CA1507"/>
    <w:rsid w:val="00CA18BE"/>
    <w:rsid w:val="00CA2368"/>
    <w:rsid w:val="00CA5171"/>
    <w:rsid w:val="00CA5699"/>
    <w:rsid w:val="00CA71A8"/>
    <w:rsid w:val="00CA72E1"/>
    <w:rsid w:val="00CA7A16"/>
    <w:rsid w:val="00CB28E3"/>
    <w:rsid w:val="00CB326F"/>
    <w:rsid w:val="00CB37FA"/>
    <w:rsid w:val="00CB3E83"/>
    <w:rsid w:val="00CB4486"/>
    <w:rsid w:val="00CB4577"/>
    <w:rsid w:val="00CB56C5"/>
    <w:rsid w:val="00CB5755"/>
    <w:rsid w:val="00CB6A44"/>
    <w:rsid w:val="00CB6E86"/>
    <w:rsid w:val="00CB7EFB"/>
    <w:rsid w:val="00CC00E7"/>
    <w:rsid w:val="00CC0E8D"/>
    <w:rsid w:val="00CC5002"/>
    <w:rsid w:val="00CC6B04"/>
    <w:rsid w:val="00CC790B"/>
    <w:rsid w:val="00CC7D6B"/>
    <w:rsid w:val="00CD306E"/>
    <w:rsid w:val="00CD40CB"/>
    <w:rsid w:val="00CD4584"/>
    <w:rsid w:val="00CD4BAF"/>
    <w:rsid w:val="00CD4D26"/>
    <w:rsid w:val="00CD55A1"/>
    <w:rsid w:val="00CD714A"/>
    <w:rsid w:val="00CE0398"/>
    <w:rsid w:val="00CE22EF"/>
    <w:rsid w:val="00CE25E4"/>
    <w:rsid w:val="00CE557A"/>
    <w:rsid w:val="00CF1483"/>
    <w:rsid w:val="00CF27CE"/>
    <w:rsid w:val="00CF3309"/>
    <w:rsid w:val="00CF3335"/>
    <w:rsid w:val="00CF333F"/>
    <w:rsid w:val="00CF36B9"/>
    <w:rsid w:val="00D00AE8"/>
    <w:rsid w:val="00D0108A"/>
    <w:rsid w:val="00D011EC"/>
    <w:rsid w:val="00D01501"/>
    <w:rsid w:val="00D06C89"/>
    <w:rsid w:val="00D10896"/>
    <w:rsid w:val="00D10B34"/>
    <w:rsid w:val="00D113D8"/>
    <w:rsid w:val="00D11CA4"/>
    <w:rsid w:val="00D12D86"/>
    <w:rsid w:val="00D143C3"/>
    <w:rsid w:val="00D1537B"/>
    <w:rsid w:val="00D15715"/>
    <w:rsid w:val="00D17397"/>
    <w:rsid w:val="00D17E0E"/>
    <w:rsid w:val="00D2216D"/>
    <w:rsid w:val="00D273D2"/>
    <w:rsid w:val="00D27929"/>
    <w:rsid w:val="00D27CAB"/>
    <w:rsid w:val="00D30948"/>
    <w:rsid w:val="00D32A86"/>
    <w:rsid w:val="00D34C82"/>
    <w:rsid w:val="00D36931"/>
    <w:rsid w:val="00D36E68"/>
    <w:rsid w:val="00D402B5"/>
    <w:rsid w:val="00D422E1"/>
    <w:rsid w:val="00D43D76"/>
    <w:rsid w:val="00D44DA7"/>
    <w:rsid w:val="00D4568C"/>
    <w:rsid w:val="00D46683"/>
    <w:rsid w:val="00D46AD4"/>
    <w:rsid w:val="00D5344D"/>
    <w:rsid w:val="00D536A1"/>
    <w:rsid w:val="00D55684"/>
    <w:rsid w:val="00D56C6F"/>
    <w:rsid w:val="00D605A0"/>
    <w:rsid w:val="00D61629"/>
    <w:rsid w:val="00D65067"/>
    <w:rsid w:val="00D657A7"/>
    <w:rsid w:val="00D65D3D"/>
    <w:rsid w:val="00D67E50"/>
    <w:rsid w:val="00D7411A"/>
    <w:rsid w:val="00D75A04"/>
    <w:rsid w:val="00D76EE9"/>
    <w:rsid w:val="00D7711F"/>
    <w:rsid w:val="00D87DF6"/>
    <w:rsid w:val="00D9230D"/>
    <w:rsid w:val="00D96814"/>
    <w:rsid w:val="00D97BB1"/>
    <w:rsid w:val="00D97C5E"/>
    <w:rsid w:val="00DA15DD"/>
    <w:rsid w:val="00DA373D"/>
    <w:rsid w:val="00DA4969"/>
    <w:rsid w:val="00DA5400"/>
    <w:rsid w:val="00DA5769"/>
    <w:rsid w:val="00DA5D2A"/>
    <w:rsid w:val="00DA6250"/>
    <w:rsid w:val="00DC13E1"/>
    <w:rsid w:val="00DC2EED"/>
    <w:rsid w:val="00DC354A"/>
    <w:rsid w:val="00DC5F03"/>
    <w:rsid w:val="00DC77D4"/>
    <w:rsid w:val="00DD088D"/>
    <w:rsid w:val="00DD16D7"/>
    <w:rsid w:val="00DD2718"/>
    <w:rsid w:val="00DD5630"/>
    <w:rsid w:val="00DE0A9D"/>
    <w:rsid w:val="00DE0C26"/>
    <w:rsid w:val="00DE2FD9"/>
    <w:rsid w:val="00DE3E27"/>
    <w:rsid w:val="00DE4B80"/>
    <w:rsid w:val="00DE5EDF"/>
    <w:rsid w:val="00DE6DD8"/>
    <w:rsid w:val="00DE7301"/>
    <w:rsid w:val="00DE7A5E"/>
    <w:rsid w:val="00DF0335"/>
    <w:rsid w:val="00DF087D"/>
    <w:rsid w:val="00DF638A"/>
    <w:rsid w:val="00DF71FE"/>
    <w:rsid w:val="00DF762F"/>
    <w:rsid w:val="00E01E58"/>
    <w:rsid w:val="00E03226"/>
    <w:rsid w:val="00E0326E"/>
    <w:rsid w:val="00E03FFF"/>
    <w:rsid w:val="00E050E4"/>
    <w:rsid w:val="00E07C3E"/>
    <w:rsid w:val="00E12400"/>
    <w:rsid w:val="00E1240B"/>
    <w:rsid w:val="00E1525D"/>
    <w:rsid w:val="00E17017"/>
    <w:rsid w:val="00E24F0B"/>
    <w:rsid w:val="00E27B29"/>
    <w:rsid w:val="00E319EF"/>
    <w:rsid w:val="00E40F99"/>
    <w:rsid w:val="00E413B4"/>
    <w:rsid w:val="00E4474C"/>
    <w:rsid w:val="00E452B5"/>
    <w:rsid w:val="00E452ED"/>
    <w:rsid w:val="00E47F68"/>
    <w:rsid w:val="00E507FC"/>
    <w:rsid w:val="00E50C8F"/>
    <w:rsid w:val="00E51EAF"/>
    <w:rsid w:val="00E523AF"/>
    <w:rsid w:val="00E53248"/>
    <w:rsid w:val="00E53F26"/>
    <w:rsid w:val="00E5488A"/>
    <w:rsid w:val="00E5502E"/>
    <w:rsid w:val="00E6232F"/>
    <w:rsid w:val="00E626DA"/>
    <w:rsid w:val="00E639AD"/>
    <w:rsid w:val="00E64F92"/>
    <w:rsid w:val="00E7059C"/>
    <w:rsid w:val="00E73999"/>
    <w:rsid w:val="00E73D9A"/>
    <w:rsid w:val="00E74882"/>
    <w:rsid w:val="00E75447"/>
    <w:rsid w:val="00E77D6B"/>
    <w:rsid w:val="00E8215D"/>
    <w:rsid w:val="00E83345"/>
    <w:rsid w:val="00E83F37"/>
    <w:rsid w:val="00E85A91"/>
    <w:rsid w:val="00E85B72"/>
    <w:rsid w:val="00E86FA9"/>
    <w:rsid w:val="00E87183"/>
    <w:rsid w:val="00E8753B"/>
    <w:rsid w:val="00E90DBA"/>
    <w:rsid w:val="00E9145D"/>
    <w:rsid w:val="00E96F9E"/>
    <w:rsid w:val="00EA1471"/>
    <w:rsid w:val="00EA1F59"/>
    <w:rsid w:val="00EA2B7F"/>
    <w:rsid w:val="00EA3803"/>
    <w:rsid w:val="00EA437D"/>
    <w:rsid w:val="00EA5DF9"/>
    <w:rsid w:val="00EA6154"/>
    <w:rsid w:val="00EA7024"/>
    <w:rsid w:val="00EA71D9"/>
    <w:rsid w:val="00EA7A40"/>
    <w:rsid w:val="00EB2467"/>
    <w:rsid w:val="00EB44E4"/>
    <w:rsid w:val="00EB47A4"/>
    <w:rsid w:val="00EB6435"/>
    <w:rsid w:val="00EB7E4F"/>
    <w:rsid w:val="00EC0937"/>
    <w:rsid w:val="00EC0CBC"/>
    <w:rsid w:val="00EC128A"/>
    <w:rsid w:val="00EC1767"/>
    <w:rsid w:val="00EC40CD"/>
    <w:rsid w:val="00EC6EF0"/>
    <w:rsid w:val="00ED10A6"/>
    <w:rsid w:val="00ED1241"/>
    <w:rsid w:val="00ED16CD"/>
    <w:rsid w:val="00ED1936"/>
    <w:rsid w:val="00ED2EAE"/>
    <w:rsid w:val="00ED3718"/>
    <w:rsid w:val="00ED37DF"/>
    <w:rsid w:val="00ED4B42"/>
    <w:rsid w:val="00ED56A6"/>
    <w:rsid w:val="00ED6F8B"/>
    <w:rsid w:val="00ED75AF"/>
    <w:rsid w:val="00ED7AA2"/>
    <w:rsid w:val="00EE1699"/>
    <w:rsid w:val="00EE17BE"/>
    <w:rsid w:val="00EE218A"/>
    <w:rsid w:val="00EE3C43"/>
    <w:rsid w:val="00EE3E57"/>
    <w:rsid w:val="00EE5630"/>
    <w:rsid w:val="00EE5DB8"/>
    <w:rsid w:val="00EE6C05"/>
    <w:rsid w:val="00EE74E6"/>
    <w:rsid w:val="00EF053D"/>
    <w:rsid w:val="00EF1980"/>
    <w:rsid w:val="00EF23F7"/>
    <w:rsid w:val="00EF3ACB"/>
    <w:rsid w:val="00EF516E"/>
    <w:rsid w:val="00EF5198"/>
    <w:rsid w:val="00EF5ACA"/>
    <w:rsid w:val="00EF63E8"/>
    <w:rsid w:val="00F00703"/>
    <w:rsid w:val="00F01984"/>
    <w:rsid w:val="00F0307A"/>
    <w:rsid w:val="00F04149"/>
    <w:rsid w:val="00F0482E"/>
    <w:rsid w:val="00F05DB3"/>
    <w:rsid w:val="00F0600C"/>
    <w:rsid w:val="00F06C6E"/>
    <w:rsid w:val="00F07DDE"/>
    <w:rsid w:val="00F1048F"/>
    <w:rsid w:val="00F114A5"/>
    <w:rsid w:val="00F12730"/>
    <w:rsid w:val="00F1331F"/>
    <w:rsid w:val="00F13F35"/>
    <w:rsid w:val="00F15E83"/>
    <w:rsid w:val="00F16384"/>
    <w:rsid w:val="00F165C4"/>
    <w:rsid w:val="00F21FC7"/>
    <w:rsid w:val="00F253DB"/>
    <w:rsid w:val="00F322F5"/>
    <w:rsid w:val="00F32567"/>
    <w:rsid w:val="00F32BDC"/>
    <w:rsid w:val="00F3377F"/>
    <w:rsid w:val="00F33D56"/>
    <w:rsid w:val="00F33D89"/>
    <w:rsid w:val="00F34FB7"/>
    <w:rsid w:val="00F36871"/>
    <w:rsid w:val="00F36A6C"/>
    <w:rsid w:val="00F37A5F"/>
    <w:rsid w:val="00F37AA2"/>
    <w:rsid w:val="00F43622"/>
    <w:rsid w:val="00F43D85"/>
    <w:rsid w:val="00F44163"/>
    <w:rsid w:val="00F45AA9"/>
    <w:rsid w:val="00F506BA"/>
    <w:rsid w:val="00F50A57"/>
    <w:rsid w:val="00F5313A"/>
    <w:rsid w:val="00F536BD"/>
    <w:rsid w:val="00F53B20"/>
    <w:rsid w:val="00F54B42"/>
    <w:rsid w:val="00F5596D"/>
    <w:rsid w:val="00F56389"/>
    <w:rsid w:val="00F57CA7"/>
    <w:rsid w:val="00F60E21"/>
    <w:rsid w:val="00F6335E"/>
    <w:rsid w:val="00F64641"/>
    <w:rsid w:val="00F64FC4"/>
    <w:rsid w:val="00F65775"/>
    <w:rsid w:val="00F65E8E"/>
    <w:rsid w:val="00F660E2"/>
    <w:rsid w:val="00F66918"/>
    <w:rsid w:val="00F7179C"/>
    <w:rsid w:val="00F736C3"/>
    <w:rsid w:val="00F7370F"/>
    <w:rsid w:val="00F73E25"/>
    <w:rsid w:val="00F73FA4"/>
    <w:rsid w:val="00F86DF5"/>
    <w:rsid w:val="00F87098"/>
    <w:rsid w:val="00F908BA"/>
    <w:rsid w:val="00F9280E"/>
    <w:rsid w:val="00F94838"/>
    <w:rsid w:val="00F955BE"/>
    <w:rsid w:val="00FA00C3"/>
    <w:rsid w:val="00FA05E8"/>
    <w:rsid w:val="00FA230F"/>
    <w:rsid w:val="00FA622E"/>
    <w:rsid w:val="00FA7821"/>
    <w:rsid w:val="00FA7F1B"/>
    <w:rsid w:val="00FB0375"/>
    <w:rsid w:val="00FB03CD"/>
    <w:rsid w:val="00FB12E4"/>
    <w:rsid w:val="00FB265D"/>
    <w:rsid w:val="00FB3A96"/>
    <w:rsid w:val="00FB47A6"/>
    <w:rsid w:val="00FB5546"/>
    <w:rsid w:val="00FC012E"/>
    <w:rsid w:val="00FC3B5E"/>
    <w:rsid w:val="00FC4976"/>
    <w:rsid w:val="00FC4B3F"/>
    <w:rsid w:val="00FC4D2F"/>
    <w:rsid w:val="00FC53B0"/>
    <w:rsid w:val="00FC7524"/>
    <w:rsid w:val="00FD261D"/>
    <w:rsid w:val="00FD2926"/>
    <w:rsid w:val="00FD2B16"/>
    <w:rsid w:val="00FD31E5"/>
    <w:rsid w:val="00FD54E0"/>
    <w:rsid w:val="00FD5635"/>
    <w:rsid w:val="00FD5D1C"/>
    <w:rsid w:val="00FD64D4"/>
    <w:rsid w:val="00FD6ADF"/>
    <w:rsid w:val="00FD719F"/>
    <w:rsid w:val="00FE03B3"/>
    <w:rsid w:val="00FE1086"/>
    <w:rsid w:val="00FE556A"/>
    <w:rsid w:val="00FE5D78"/>
    <w:rsid w:val="00FF0305"/>
    <w:rsid w:val="00FF2156"/>
    <w:rsid w:val="00FF4083"/>
    <w:rsid w:val="00FF4678"/>
    <w:rsid w:val="00FF6BBD"/>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206EA9"/>
  <w15:docId w15:val="{16631B72-E84C-420A-BD4F-3809AB9C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D2B16"/>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E85B7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D2B16"/>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353A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D2B16"/>
    <w:pPr>
      <w:pBdr>
        <w:bottom w:val="single" w:sz="8" w:space="4" w:color="4F81BD" w:themeColor="accent1"/>
      </w:pBdr>
      <w:spacing w:after="300" w:line="240" w:lineRule="auto"/>
      <w:contextualSpacing/>
    </w:pPr>
    <w:rPr>
      <w:rFonts w:ascii="Times New Roman" w:eastAsiaTheme="majorEastAsia" w:hAnsi="Times New Roman" w:cstheme="majorBidi"/>
      <w:spacing w:val="5"/>
      <w:kern w:val="28"/>
      <w:sz w:val="52"/>
      <w:szCs w:val="52"/>
    </w:rPr>
  </w:style>
  <w:style w:type="character" w:customStyle="1" w:styleId="TitleChar">
    <w:name w:val="Title Char"/>
    <w:basedOn w:val="DefaultParagraphFont"/>
    <w:link w:val="Title"/>
    <w:uiPriority w:val="10"/>
    <w:rsid w:val="00FD2B16"/>
    <w:rPr>
      <w:rFonts w:ascii="Times New Roman" w:eastAsiaTheme="majorEastAsia" w:hAnsi="Times New Roman" w:cstheme="majorBidi"/>
      <w:spacing w:val="5"/>
      <w:kern w:val="28"/>
      <w:sz w:val="52"/>
      <w:szCs w:val="52"/>
    </w:rPr>
  </w:style>
  <w:style w:type="paragraph" w:styleId="Subtitle">
    <w:name w:val="Subtitle"/>
    <w:basedOn w:val="Normal"/>
    <w:next w:val="Normal"/>
    <w:link w:val="SubtitleChar"/>
    <w:uiPriority w:val="11"/>
    <w:qFormat/>
    <w:rsid w:val="00FD2B16"/>
    <w:pPr>
      <w:numPr>
        <w:ilvl w:val="1"/>
      </w:numPr>
    </w:pPr>
    <w:rPr>
      <w:rFonts w:ascii="Times New Roman" w:eastAsiaTheme="majorEastAsia" w:hAnsi="Times New Roman" w:cstheme="majorBidi"/>
      <w:i/>
      <w:iCs/>
      <w:spacing w:val="15"/>
      <w:sz w:val="24"/>
      <w:szCs w:val="24"/>
    </w:rPr>
  </w:style>
  <w:style w:type="character" w:customStyle="1" w:styleId="SubtitleChar">
    <w:name w:val="Subtitle Char"/>
    <w:basedOn w:val="DefaultParagraphFont"/>
    <w:link w:val="Subtitle"/>
    <w:uiPriority w:val="11"/>
    <w:rsid w:val="00FD2B16"/>
    <w:rPr>
      <w:rFonts w:ascii="Times New Roman" w:eastAsiaTheme="majorEastAsia" w:hAnsi="Times New Roman" w:cstheme="majorBidi"/>
      <w:i/>
      <w:iCs/>
      <w:spacing w:val="15"/>
      <w:sz w:val="24"/>
      <w:szCs w:val="24"/>
    </w:rPr>
  </w:style>
  <w:style w:type="character" w:customStyle="1" w:styleId="Heading1Char">
    <w:name w:val="Heading 1 Char"/>
    <w:basedOn w:val="DefaultParagraphFont"/>
    <w:link w:val="Heading1"/>
    <w:uiPriority w:val="9"/>
    <w:rsid w:val="00FD2B16"/>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E85B72"/>
    <w:rPr>
      <w:rFonts w:asciiTheme="majorHAnsi" w:eastAsiaTheme="majorEastAsia" w:hAnsiTheme="majorHAnsi" w:cstheme="majorBidi"/>
      <w:b/>
      <w:bCs/>
      <w:color w:val="4F81BD" w:themeColor="accent1"/>
      <w:sz w:val="26"/>
      <w:szCs w:val="26"/>
    </w:rPr>
  </w:style>
  <w:style w:type="paragraph" w:customStyle="1" w:styleId="Style1">
    <w:name w:val="Style1"/>
    <w:basedOn w:val="Heading2"/>
    <w:qFormat/>
    <w:rsid w:val="00E85B72"/>
    <w:rPr>
      <w:sz w:val="22"/>
    </w:rPr>
  </w:style>
  <w:style w:type="character" w:customStyle="1" w:styleId="Heading3Char">
    <w:name w:val="Heading 3 Char"/>
    <w:basedOn w:val="DefaultParagraphFont"/>
    <w:link w:val="Heading3"/>
    <w:uiPriority w:val="9"/>
    <w:rsid w:val="00FD2B16"/>
    <w:rPr>
      <w:rFonts w:asciiTheme="majorHAnsi" w:eastAsiaTheme="majorEastAsia" w:hAnsiTheme="majorHAnsi" w:cstheme="majorBidi"/>
      <w:b/>
      <w:bCs/>
    </w:rPr>
  </w:style>
  <w:style w:type="paragraph" w:styleId="ListParagraph">
    <w:name w:val="List Paragraph"/>
    <w:basedOn w:val="Normal"/>
    <w:uiPriority w:val="34"/>
    <w:qFormat/>
    <w:rsid w:val="00C35D56"/>
    <w:pPr>
      <w:ind w:left="720"/>
      <w:contextualSpacing/>
    </w:pPr>
  </w:style>
  <w:style w:type="character" w:styleId="Hyperlink">
    <w:name w:val="Hyperlink"/>
    <w:basedOn w:val="DefaultParagraphFont"/>
    <w:uiPriority w:val="99"/>
    <w:unhideWhenUsed/>
    <w:rsid w:val="00C35D56"/>
    <w:rPr>
      <w:color w:val="0000FF" w:themeColor="hyperlink"/>
      <w:u w:val="single"/>
    </w:rPr>
  </w:style>
  <w:style w:type="paragraph" w:styleId="FootnoteText">
    <w:name w:val="footnote text"/>
    <w:basedOn w:val="Normal"/>
    <w:link w:val="FootnoteTextChar"/>
    <w:uiPriority w:val="99"/>
    <w:unhideWhenUsed/>
    <w:rsid w:val="00F56389"/>
    <w:pPr>
      <w:spacing w:after="0" w:line="240" w:lineRule="auto"/>
    </w:pPr>
    <w:rPr>
      <w:sz w:val="20"/>
      <w:szCs w:val="20"/>
    </w:rPr>
  </w:style>
  <w:style w:type="character" w:customStyle="1" w:styleId="FootnoteTextChar">
    <w:name w:val="Footnote Text Char"/>
    <w:basedOn w:val="DefaultParagraphFont"/>
    <w:link w:val="FootnoteText"/>
    <w:uiPriority w:val="99"/>
    <w:rsid w:val="00F56389"/>
    <w:rPr>
      <w:sz w:val="20"/>
      <w:szCs w:val="20"/>
    </w:rPr>
  </w:style>
  <w:style w:type="character" w:styleId="FootnoteReference">
    <w:name w:val="footnote reference"/>
    <w:basedOn w:val="DefaultParagraphFont"/>
    <w:unhideWhenUsed/>
    <w:rsid w:val="00F56389"/>
    <w:rPr>
      <w:vertAlign w:val="superscript"/>
    </w:rPr>
  </w:style>
  <w:style w:type="character" w:styleId="CommentReference">
    <w:name w:val="annotation reference"/>
    <w:basedOn w:val="DefaultParagraphFont"/>
    <w:uiPriority w:val="99"/>
    <w:semiHidden/>
    <w:unhideWhenUsed/>
    <w:rsid w:val="00F56389"/>
    <w:rPr>
      <w:sz w:val="16"/>
      <w:szCs w:val="16"/>
    </w:rPr>
  </w:style>
  <w:style w:type="paragraph" w:styleId="CommentText">
    <w:name w:val="annotation text"/>
    <w:basedOn w:val="Normal"/>
    <w:link w:val="CommentTextChar"/>
    <w:uiPriority w:val="99"/>
    <w:semiHidden/>
    <w:unhideWhenUsed/>
    <w:rsid w:val="00F56389"/>
    <w:pPr>
      <w:spacing w:line="240" w:lineRule="auto"/>
    </w:pPr>
    <w:rPr>
      <w:rFonts w:eastAsiaTheme="minorHAnsi"/>
      <w:sz w:val="20"/>
      <w:szCs w:val="20"/>
    </w:rPr>
  </w:style>
  <w:style w:type="character" w:customStyle="1" w:styleId="CommentTextChar">
    <w:name w:val="Comment Text Char"/>
    <w:basedOn w:val="DefaultParagraphFont"/>
    <w:link w:val="CommentText"/>
    <w:uiPriority w:val="99"/>
    <w:semiHidden/>
    <w:rsid w:val="00F56389"/>
    <w:rPr>
      <w:rFonts w:eastAsiaTheme="minorHAnsi"/>
      <w:sz w:val="20"/>
      <w:szCs w:val="20"/>
      <w:lang w:eastAsia="en-US"/>
    </w:rPr>
  </w:style>
  <w:style w:type="paragraph" w:styleId="BalloonText">
    <w:name w:val="Balloon Text"/>
    <w:basedOn w:val="Normal"/>
    <w:link w:val="BalloonTextChar"/>
    <w:uiPriority w:val="99"/>
    <w:semiHidden/>
    <w:unhideWhenUsed/>
    <w:rsid w:val="00F563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389"/>
    <w:rPr>
      <w:rFonts w:ascii="Tahoma" w:hAnsi="Tahoma" w:cs="Tahoma"/>
      <w:sz w:val="16"/>
      <w:szCs w:val="16"/>
    </w:rPr>
  </w:style>
  <w:style w:type="paragraph" w:customStyle="1" w:styleId="Style2">
    <w:name w:val="Style2"/>
    <w:basedOn w:val="Normal"/>
    <w:qFormat/>
    <w:rsid w:val="00F56389"/>
    <w:rPr>
      <w:rFonts w:ascii="Times New Roman" w:hAnsi="Times New Roman"/>
    </w:rPr>
  </w:style>
  <w:style w:type="paragraph" w:styleId="CommentSubject">
    <w:name w:val="annotation subject"/>
    <w:basedOn w:val="CommentText"/>
    <w:next w:val="CommentText"/>
    <w:link w:val="CommentSubjectChar"/>
    <w:uiPriority w:val="99"/>
    <w:semiHidden/>
    <w:unhideWhenUsed/>
    <w:rsid w:val="00FD64D4"/>
    <w:rPr>
      <w:rFonts w:eastAsiaTheme="minorEastAsia"/>
      <w:b/>
      <w:bCs/>
      <w:lang w:eastAsia="ja-JP"/>
    </w:rPr>
  </w:style>
  <w:style w:type="character" w:customStyle="1" w:styleId="CommentSubjectChar">
    <w:name w:val="Comment Subject Char"/>
    <w:basedOn w:val="CommentTextChar"/>
    <w:link w:val="CommentSubject"/>
    <w:uiPriority w:val="99"/>
    <w:semiHidden/>
    <w:rsid w:val="00FD64D4"/>
    <w:rPr>
      <w:rFonts w:eastAsiaTheme="minorHAnsi"/>
      <w:b/>
      <w:bCs/>
      <w:sz w:val="20"/>
      <w:szCs w:val="20"/>
      <w:lang w:eastAsia="en-US"/>
    </w:rPr>
  </w:style>
  <w:style w:type="character" w:styleId="FollowedHyperlink">
    <w:name w:val="FollowedHyperlink"/>
    <w:basedOn w:val="DefaultParagraphFont"/>
    <w:uiPriority w:val="99"/>
    <w:semiHidden/>
    <w:unhideWhenUsed/>
    <w:rsid w:val="004F7E4D"/>
    <w:rPr>
      <w:color w:val="800080" w:themeColor="followedHyperlink"/>
      <w:u w:val="single"/>
    </w:rPr>
  </w:style>
  <w:style w:type="paragraph" w:styleId="TOCHeading">
    <w:name w:val="TOC Heading"/>
    <w:basedOn w:val="Heading1"/>
    <w:next w:val="Normal"/>
    <w:uiPriority w:val="39"/>
    <w:unhideWhenUsed/>
    <w:qFormat/>
    <w:rsid w:val="00BA4495"/>
    <w:pPr>
      <w:outlineLvl w:val="9"/>
    </w:pPr>
  </w:style>
  <w:style w:type="paragraph" w:styleId="TOC1">
    <w:name w:val="toc 1"/>
    <w:basedOn w:val="Normal"/>
    <w:next w:val="Normal"/>
    <w:autoRedefine/>
    <w:uiPriority w:val="39"/>
    <w:unhideWhenUsed/>
    <w:qFormat/>
    <w:rsid w:val="00BA4495"/>
    <w:pPr>
      <w:spacing w:after="100"/>
    </w:pPr>
  </w:style>
  <w:style w:type="paragraph" w:styleId="TOC3">
    <w:name w:val="toc 3"/>
    <w:basedOn w:val="Normal"/>
    <w:next w:val="Normal"/>
    <w:autoRedefine/>
    <w:uiPriority w:val="39"/>
    <w:unhideWhenUsed/>
    <w:qFormat/>
    <w:rsid w:val="00BA4495"/>
    <w:pPr>
      <w:spacing w:after="100"/>
      <w:ind w:left="440"/>
    </w:pPr>
  </w:style>
  <w:style w:type="paragraph" w:styleId="TOC2">
    <w:name w:val="toc 2"/>
    <w:basedOn w:val="Normal"/>
    <w:next w:val="Normal"/>
    <w:autoRedefine/>
    <w:uiPriority w:val="39"/>
    <w:semiHidden/>
    <w:unhideWhenUsed/>
    <w:qFormat/>
    <w:rsid w:val="00E413B4"/>
    <w:pPr>
      <w:spacing w:after="100"/>
      <w:ind w:left="220"/>
    </w:pPr>
  </w:style>
  <w:style w:type="paragraph" w:styleId="Header">
    <w:name w:val="header"/>
    <w:basedOn w:val="Normal"/>
    <w:link w:val="HeaderChar"/>
    <w:uiPriority w:val="99"/>
    <w:unhideWhenUsed/>
    <w:rsid w:val="006A72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2E6"/>
  </w:style>
  <w:style w:type="paragraph" w:styleId="Footer">
    <w:name w:val="footer"/>
    <w:basedOn w:val="Normal"/>
    <w:link w:val="FooterChar"/>
    <w:unhideWhenUsed/>
    <w:rsid w:val="006A72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2E6"/>
  </w:style>
  <w:style w:type="paragraph" w:styleId="NormalWeb">
    <w:name w:val="Normal (Web)"/>
    <w:basedOn w:val="Normal"/>
    <w:uiPriority w:val="99"/>
    <w:semiHidden/>
    <w:unhideWhenUsed/>
    <w:rsid w:val="004250E7"/>
    <w:pPr>
      <w:spacing w:before="120" w:after="120" w:line="240" w:lineRule="auto"/>
      <w:jc w:val="both"/>
    </w:pPr>
    <w:rPr>
      <w:rFonts w:ascii="Times New Roman" w:eastAsia="Times New Roman" w:hAnsi="Times New Roman" w:cs="Times New Roman"/>
      <w:sz w:val="24"/>
      <w:szCs w:val="24"/>
    </w:rPr>
  </w:style>
  <w:style w:type="table" w:customStyle="1" w:styleId="LightList-Accent11">
    <w:name w:val="Light List - Accent 11"/>
    <w:basedOn w:val="TableNormal"/>
    <w:uiPriority w:val="61"/>
    <w:rsid w:val="00587870"/>
    <w:pPr>
      <w:spacing w:after="0" w:line="240" w:lineRule="auto"/>
    </w:pPr>
    <w:rPr>
      <w:rFonts w:eastAsiaTheme="minorHAns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Spacing">
    <w:name w:val="No Spacing"/>
    <w:link w:val="NoSpacingChar"/>
    <w:uiPriority w:val="1"/>
    <w:qFormat/>
    <w:rsid w:val="00A33284"/>
    <w:pPr>
      <w:spacing w:after="0" w:line="240" w:lineRule="auto"/>
    </w:pPr>
  </w:style>
  <w:style w:type="character" w:customStyle="1" w:styleId="NoSpacingChar">
    <w:name w:val="No Spacing Char"/>
    <w:basedOn w:val="DefaultParagraphFont"/>
    <w:link w:val="NoSpacing"/>
    <w:uiPriority w:val="1"/>
    <w:rsid w:val="00A33284"/>
    <w:rPr>
      <w:lang w:eastAsia="en-US"/>
    </w:rPr>
  </w:style>
  <w:style w:type="paragraph" w:customStyle="1" w:styleId="Default">
    <w:name w:val="Default"/>
    <w:rsid w:val="00644B08"/>
    <w:pPr>
      <w:autoSpaceDE w:val="0"/>
      <w:autoSpaceDN w:val="0"/>
      <w:adjustRightInd w:val="0"/>
      <w:spacing w:after="0" w:line="240" w:lineRule="auto"/>
    </w:pPr>
    <w:rPr>
      <w:rFonts w:ascii="Calibri" w:eastAsiaTheme="minorHAnsi" w:hAnsi="Calibri" w:cs="Calibri"/>
      <w:color w:val="000000"/>
      <w:sz w:val="24"/>
      <w:szCs w:val="24"/>
      <w:lang w:bidi="hi-IN"/>
    </w:rPr>
  </w:style>
  <w:style w:type="table" w:styleId="TableGrid">
    <w:name w:val="Table Grid"/>
    <w:basedOn w:val="TableNormal"/>
    <w:rsid w:val="00F322F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353AC"/>
    <w:rPr>
      <w:rFonts w:asciiTheme="majorHAnsi" w:eastAsiaTheme="majorEastAsia" w:hAnsiTheme="majorHAnsi" w:cstheme="majorBidi"/>
      <w:b/>
      <w:bCs/>
      <w:i/>
      <w:iCs/>
      <w:color w:val="4F81BD" w:themeColor="accent1"/>
    </w:rPr>
  </w:style>
  <w:style w:type="paragraph" w:customStyle="1" w:styleId="Text1">
    <w:name w:val="Text 1"/>
    <w:rsid w:val="00B353AC"/>
    <w:pPr>
      <w:widowControl w:val="0"/>
      <w:tabs>
        <w:tab w:val="left" w:pos="-720"/>
      </w:tabs>
      <w:suppressAutoHyphens/>
      <w:spacing w:after="0" w:line="240" w:lineRule="auto"/>
      <w:jc w:val="both"/>
    </w:pPr>
    <w:rPr>
      <w:rFonts w:ascii="Courier New" w:eastAsia="Times New Roman" w:hAnsi="Courier New" w:cs="Times New Roman"/>
      <w:snapToGrid w:val="0"/>
      <w:spacing w:val="-3"/>
      <w:sz w:val="24"/>
      <w:szCs w:val="20"/>
      <w:lang w:val="en-GB"/>
    </w:rPr>
  </w:style>
  <w:style w:type="character" w:styleId="PageNumber">
    <w:name w:val="page number"/>
    <w:basedOn w:val="DefaultParagraphFont"/>
    <w:rsid w:val="00BE64D8"/>
  </w:style>
  <w:style w:type="paragraph" w:styleId="BodyText2">
    <w:name w:val="Body Text 2"/>
    <w:basedOn w:val="Normal"/>
    <w:link w:val="BodyText2Char"/>
    <w:rsid w:val="00635EDB"/>
    <w:pPr>
      <w:spacing w:after="0" w:line="240" w:lineRule="auto"/>
      <w:jc w:val="both"/>
    </w:pPr>
    <w:rPr>
      <w:rFonts w:ascii="Times New Roman" w:eastAsia="Times New Roman" w:hAnsi="Times New Roman" w:cs="Times New Roman"/>
      <w:sz w:val="24"/>
      <w:szCs w:val="20"/>
      <w:lang w:val="x-none" w:eastAsia="x-none"/>
    </w:rPr>
  </w:style>
  <w:style w:type="character" w:customStyle="1" w:styleId="BodyText2Char">
    <w:name w:val="Body Text 2 Char"/>
    <w:basedOn w:val="DefaultParagraphFont"/>
    <w:link w:val="BodyText2"/>
    <w:rsid w:val="00635EDB"/>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98320">
      <w:bodyDiv w:val="1"/>
      <w:marLeft w:val="0"/>
      <w:marRight w:val="0"/>
      <w:marTop w:val="0"/>
      <w:marBottom w:val="0"/>
      <w:divBdr>
        <w:top w:val="none" w:sz="0" w:space="0" w:color="auto"/>
        <w:left w:val="none" w:sz="0" w:space="0" w:color="auto"/>
        <w:bottom w:val="none" w:sz="0" w:space="0" w:color="auto"/>
        <w:right w:val="none" w:sz="0" w:space="0" w:color="auto"/>
      </w:divBdr>
    </w:div>
    <w:div w:id="1610621600">
      <w:bodyDiv w:val="1"/>
      <w:marLeft w:val="0"/>
      <w:marRight w:val="0"/>
      <w:marTop w:val="0"/>
      <w:marBottom w:val="0"/>
      <w:divBdr>
        <w:top w:val="none" w:sz="0" w:space="0" w:color="auto"/>
        <w:left w:val="none" w:sz="0" w:space="0" w:color="auto"/>
        <w:bottom w:val="none" w:sz="0" w:space="0" w:color="auto"/>
        <w:right w:val="none" w:sz="0" w:space="0" w:color="auto"/>
      </w:divBdr>
    </w:div>
    <w:div w:id="1999917259">
      <w:bodyDiv w:val="1"/>
      <w:marLeft w:val="0"/>
      <w:marRight w:val="0"/>
      <w:marTop w:val="0"/>
      <w:marBottom w:val="0"/>
      <w:divBdr>
        <w:top w:val="none" w:sz="0" w:space="0" w:color="auto"/>
        <w:left w:val="none" w:sz="0" w:space="0" w:color="auto"/>
        <w:bottom w:val="none" w:sz="0" w:space="0" w:color="auto"/>
        <w:right w:val="none" w:sz="0" w:space="0" w:color="auto"/>
      </w:divBdr>
    </w:div>
    <w:div w:id="2079942026">
      <w:bodyDiv w:val="1"/>
      <w:marLeft w:val="0"/>
      <w:marRight w:val="0"/>
      <w:marTop w:val="0"/>
      <w:marBottom w:val="0"/>
      <w:divBdr>
        <w:top w:val="none" w:sz="0" w:space="0" w:color="auto"/>
        <w:left w:val="none" w:sz="0" w:space="0" w:color="auto"/>
        <w:bottom w:val="none" w:sz="0" w:space="0" w:color="auto"/>
        <w:right w:val="none" w:sz="0" w:space="0" w:color="auto"/>
      </w:divBdr>
      <w:divsChild>
        <w:div w:id="967852627">
          <w:marLeft w:val="0"/>
          <w:marRight w:val="0"/>
          <w:marTop w:val="104"/>
          <w:marBottom w:val="104"/>
          <w:divBdr>
            <w:top w:val="single" w:sz="4" w:space="5" w:color="E8E5D9"/>
            <w:left w:val="single" w:sz="4" w:space="6" w:color="E8E5D9"/>
            <w:bottom w:val="single" w:sz="4" w:space="1" w:color="E8E5D9"/>
            <w:right w:val="single" w:sz="4" w:space="6" w:color="E8E5D9"/>
          </w:divBdr>
          <w:divsChild>
            <w:div w:id="145980590">
              <w:marLeft w:val="0"/>
              <w:marRight w:val="0"/>
              <w:marTop w:val="0"/>
              <w:marBottom w:val="0"/>
              <w:divBdr>
                <w:top w:val="none" w:sz="0" w:space="0" w:color="auto"/>
                <w:left w:val="none" w:sz="0" w:space="0" w:color="auto"/>
                <w:bottom w:val="none" w:sz="0" w:space="0" w:color="auto"/>
                <w:right w:val="none" w:sz="0" w:space="0" w:color="auto"/>
              </w:divBdr>
              <w:divsChild>
                <w:div w:id="1349864367">
                  <w:marLeft w:val="313"/>
                  <w:marRight w:val="104"/>
                  <w:marTop w:val="240"/>
                  <w:marBottom w:val="0"/>
                  <w:divBdr>
                    <w:top w:val="none" w:sz="0" w:space="0" w:color="auto"/>
                    <w:left w:val="none" w:sz="0" w:space="0" w:color="auto"/>
                    <w:bottom w:val="none" w:sz="0" w:space="0" w:color="auto"/>
                    <w:right w:val="none" w:sz="0" w:space="0" w:color="auto"/>
                  </w:divBdr>
                  <w:divsChild>
                    <w:div w:id="267084192">
                      <w:marLeft w:val="0"/>
                      <w:marRight w:val="0"/>
                      <w:marTop w:val="0"/>
                      <w:marBottom w:val="0"/>
                      <w:divBdr>
                        <w:top w:val="none" w:sz="0" w:space="0" w:color="auto"/>
                        <w:left w:val="none" w:sz="0" w:space="0" w:color="auto"/>
                        <w:bottom w:val="none" w:sz="0" w:space="0" w:color="auto"/>
                        <w:right w:val="none" w:sz="0" w:space="0" w:color="auto"/>
                      </w:divBdr>
                      <w:divsChild>
                        <w:div w:id="18129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package" Target="embeddings/Microsoft_Excel_Worksheet1.xlsx"/><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idi.no/artikkel.aspx?MId1=15&amp;AId=4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1AB914-57F2-428C-8D2E-31A808920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5869</Words>
  <Characters>31107</Characters>
  <Application>Microsoft Office Word</Application>
  <DocSecurity>4</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The World Bank Group</Company>
  <LinksUpToDate>false</LinksUpToDate>
  <CharactersWithSpaces>36903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WB266628</dc:creator>
  <cp:keywords/>
  <dc:description/>
  <cp:lastModifiedBy>Yngvild Herje Arnesen</cp:lastModifiedBy>
  <cp:revision>2</cp:revision>
  <cp:lastPrinted>2015-04-16T17:56:00Z</cp:lastPrinted>
  <dcterms:created xsi:type="dcterms:W3CDTF">2015-09-25T17:42:00Z</dcterms:created>
  <dcterms:modified xsi:type="dcterms:W3CDTF">2015-09-25T17:42:00Z</dcterms:modified>
</cp:coreProperties>
</file>