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644" w:rsidRPr="00237584" w:rsidRDefault="00857168" w:rsidP="00DB7644">
      <w:pPr>
        <w:pStyle w:val="NoSpacing"/>
        <w:rPr>
          <w:rFonts w:ascii="Cambria" w:hAnsi="Cambria"/>
          <w:sz w:val="72"/>
          <w:szCs w:val="72"/>
          <w:lang w:val="en-GB"/>
        </w:rPr>
      </w:pPr>
      <w:r>
        <w:rPr>
          <w:noProof/>
          <w:lang w:val="en-GB" w:eastAsia="zh-TW"/>
        </w:rPr>
        <w:pict>
          <v:rect id="_x0000_s1026" style="position:absolute;margin-left:0;margin-top:0;width:641.8pt;height:62.9pt;z-index:251655680;mso-width-percent:1050;mso-height-percent:900;mso-position-horizontal:center;mso-position-horizontal-relative:page;mso-position-vertical:bottom;mso-position-vertical-relative:page;mso-width-percent:1050;mso-height-percent:900;mso-height-relative:top-margin-area" o:allowincell="f" fillcolor="#1f497d" strokecolor="#1f497d">
            <w10:wrap anchorx="page" anchory="page"/>
          </v:rect>
        </w:pict>
      </w:r>
      <w:r>
        <w:rPr>
          <w:noProof/>
          <w:lang w:val="en-GB" w:eastAsia="zh-TW"/>
        </w:rPr>
        <w:pict>
          <v:rect id="_x0000_s1029" style="position:absolute;margin-left:31.8pt;margin-top:-19.4pt;width:7.15pt;height:830.8pt;z-index:251658752;mso-height-percent:1050;mso-position-horizontal-relative:page;mso-position-vertical-relative:page;mso-height-percent:1050" o:allowincell="f" strokecolor="#4f81bd">
            <w10:wrap anchorx="margin" anchory="page"/>
          </v:rect>
        </w:pict>
      </w:r>
      <w:r>
        <w:rPr>
          <w:noProof/>
          <w:lang w:val="en-GB" w:eastAsia="zh-TW"/>
        </w:rPr>
        <w:pict>
          <v:rect id="_x0000_s1028" style="position:absolute;margin-left:572.95pt;margin-top:-19.4pt;width:7.15pt;height:830.8pt;z-index:251657728;mso-height-percent:1050;mso-position-horizontal-relative:page;mso-position-vertical-relative:page;mso-height-percent:1050" o:allowincell="f" strokecolor="#4f81bd">
            <w10:wrap anchorx="page" anchory="page"/>
          </v:rect>
        </w:pict>
      </w:r>
      <w:r>
        <w:rPr>
          <w:noProof/>
          <w:lang w:val="en-GB" w:eastAsia="zh-TW"/>
        </w:rPr>
        <w:pict>
          <v:rect id="_x0000_s1027" style="position:absolute;margin-left:-15.05pt;margin-top:.4pt;width:641.75pt;height:62.95pt;z-index:251656704;mso-width-percent:1050;mso-height-percent:900;mso-position-horizontal-relative:page;mso-position-vertical-relative:page;mso-width-percent:1050;mso-height-percent:900;mso-height-relative:top-margin-area" o:allowincell="f" fillcolor="#1f497d" strokecolor="#1f497d">
            <w10:wrap anchorx="page" anchory="margin"/>
          </v:rect>
        </w:pict>
      </w:r>
    </w:p>
    <w:p w:rsidR="00DB7644" w:rsidRPr="00237584" w:rsidRDefault="00DB7644" w:rsidP="00DB7644">
      <w:pPr>
        <w:pStyle w:val="NoSpacing"/>
        <w:jc w:val="center"/>
        <w:rPr>
          <w:rFonts w:ascii="Cambria" w:hAnsi="Cambria"/>
          <w:sz w:val="52"/>
          <w:szCs w:val="52"/>
          <w:lang w:val="en-GB"/>
        </w:rPr>
      </w:pPr>
    </w:p>
    <w:p w:rsidR="00DB7644" w:rsidRPr="00237584" w:rsidRDefault="00DB7644" w:rsidP="00DB7644">
      <w:pPr>
        <w:pStyle w:val="NoSpacing"/>
        <w:jc w:val="center"/>
        <w:rPr>
          <w:rFonts w:ascii="Cambria" w:hAnsi="Cambria"/>
          <w:sz w:val="52"/>
          <w:szCs w:val="52"/>
          <w:lang w:val="en-GB"/>
        </w:rPr>
      </w:pPr>
    </w:p>
    <w:p w:rsidR="00DB7644" w:rsidRPr="00237584" w:rsidRDefault="00DB7644" w:rsidP="00DB7644">
      <w:pPr>
        <w:pStyle w:val="NormalWeb"/>
        <w:spacing w:line="360" w:lineRule="auto"/>
        <w:jc w:val="center"/>
        <w:rPr>
          <w:rFonts w:asciiTheme="minorHAnsi" w:hAnsiTheme="minorHAnsi" w:cs="Arial"/>
          <w:b/>
          <w:bCs/>
          <w:color w:val="17365D"/>
          <w:sz w:val="64"/>
          <w:szCs w:val="64"/>
          <w:lang w:val="en-GB"/>
        </w:rPr>
      </w:pPr>
      <w:r w:rsidRPr="00237584">
        <w:rPr>
          <w:rFonts w:asciiTheme="minorHAnsi" w:hAnsiTheme="minorHAnsi" w:cs="Arial"/>
          <w:b/>
          <w:bCs/>
          <w:color w:val="17365D"/>
          <w:sz w:val="64"/>
          <w:szCs w:val="64"/>
          <w:lang w:val="en-GB"/>
        </w:rPr>
        <w:t>INTOSAI-DONOR SECRETARIAT</w:t>
      </w:r>
    </w:p>
    <w:p w:rsidR="00655235" w:rsidRPr="00237584" w:rsidRDefault="000F7AEA" w:rsidP="00822047">
      <w:pPr>
        <w:pStyle w:val="NormalWeb"/>
        <w:spacing w:after="0" w:afterAutospacing="0" w:line="360" w:lineRule="auto"/>
        <w:jc w:val="center"/>
        <w:rPr>
          <w:rFonts w:asciiTheme="minorHAnsi" w:hAnsiTheme="minorHAnsi" w:cs="Arial"/>
          <w:b/>
          <w:bCs/>
          <w:color w:val="17365D"/>
          <w:sz w:val="44"/>
          <w:szCs w:val="44"/>
          <w:lang w:val="en-GB"/>
        </w:rPr>
      </w:pPr>
      <w:r w:rsidRPr="00237584">
        <w:rPr>
          <w:rFonts w:asciiTheme="minorHAnsi" w:hAnsiTheme="minorHAnsi" w:cs="Arial"/>
          <w:b/>
          <w:bCs/>
          <w:color w:val="17365D"/>
          <w:sz w:val="44"/>
          <w:szCs w:val="44"/>
          <w:lang w:val="en-GB"/>
        </w:rPr>
        <w:t xml:space="preserve">NARRATIVE </w:t>
      </w:r>
      <w:r w:rsidR="00DB7644" w:rsidRPr="00237584">
        <w:rPr>
          <w:rFonts w:asciiTheme="minorHAnsi" w:hAnsiTheme="minorHAnsi" w:cs="Arial"/>
          <w:b/>
          <w:bCs/>
          <w:color w:val="17365D"/>
          <w:sz w:val="44"/>
          <w:szCs w:val="44"/>
          <w:lang w:val="en-GB"/>
        </w:rPr>
        <w:t>PROGRESS REPORT 201</w:t>
      </w:r>
      <w:r w:rsidR="00B2266E" w:rsidRPr="00237584">
        <w:rPr>
          <w:rFonts w:asciiTheme="minorHAnsi" w:hAnsiTheme="minorHAnsi" w:cs="Arial"/>
          <w:b/>
          <w:bCs/>
          <w:color w:val="17365D"/>
          <w:sz w:val="44"/>
          <w:szCs w:val="44"/>
          <w:lang w:val="en-GB"/>
        </w:rPr>
        <w:t>2</w:t>
      </w:r>
      <w:r w:rsidR="00434556" w:rsidRPr="00237584">
        <w:rPr>
          <w:rFonts w:asciiTheme="minorHAnsi" w:hAnsiTheme="minorHAnsi" w:cs="Arial"/>
          <w:b/>
          <w:bCs/>
          <w:color w:val="17365D"/>
          <w:sz w:val="44"/>
          <w:szCs w:val="44"/>
          <w:lang w:val="en-GB"/>
        </w:rPr>
        <w:t xml:space="preserve"> </w:t>
      </w:r>
    </w:p>
    <w:p w:rsidR="00DB7644" w:rsidRPr="00237584" w:rsidRDefault="00434556" w:rsidP="00655235">
      <w:pPr>
        <w:pStyle w:val="NormalWeb"/>
        <w:spacing w:before="0" w:beforeAutospacing="0" w:line="360" w:lineRule="auto"/>
        <w:jc w:val="center"/>
        <w:rPr>
          <w:rFonts w:asciiTheme="minorHAnsi" w:hAnsiTheme="minorHAnsi" w:cs="Arial"/>
          <w:b/>
          <w:bCs/>
          <w:color w:val="17365D"/>
          <w:sz w:val="44"/>
          <w:szCs w:val="44"/>
          <w:lang w:val="en-GB"/>
        </w:rPr>
      </w:pPr>
      <w:r w:rsidRPr="00237584">
        <w:rPr>
          <w:rFonts w:asciiTheme="minorHAnsi" w:hAnsiTheme="minorHAnsi" w:cs="Arial"/>
          <w:b/>
          <w:bCs/>
          <w:color w:val="17365D"/>
          <w:sz w:val="44"/>
          <w:szCs w:val="44"/>
          <w:lang w:val="en-GB"/>
        </w:rPr>
        <w:t>FINAL REPORT 2010-12</w:t>
      </w:r>
    </w:p>
    <w:p w:rsidR="00DB7644" w:rsidRPr="00237584" w:rsidRDefault="00857168" w:rsidP="00DB7644">
      <w:pPr>
        <w:pStyle w:val="NoSpacing"/>
        <w:jc w:val="center"/>
        <w:rPr>
          <w:rFonts w:asciiTheme="minorHAnsi" w:hAnsiTheme="minorHAnsi"/>
          <w:sz w:val="36"/>
          <w:szCs w:val="36"/>
          <w:lang w:val="en-GB"/>
        </w:rPr>
      </w:pPr>
      <w:r>
        <w:rPr>
          <w:rFonts w:asciiTheme="minorHAnsi" w:hAnsiTheme="minorHAnsi"/>
          <w:noProof/>
          <w:sz w:val="36"/>
          <w:szCs w:val="36"/>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151.9pt;margin-top:19.8pt;width:127.1pt;height:97.2pt;z-index:251659776">
            <v:imagedata r:id="rId9" o:title="idilogo1"/>
            <w10:wrap type="square"/>
          </v:shape>
        </w:pict>
      </w:r>
    </w:p>
    <w:p w:rsidR="00DB7644" w:rsidRPr="00237584" w:rsidRDefault="00DB7644" w:rsidP="00DB7644">
      <w:pPr>
        <w:pStyle w:val="NoSpacing"/>
        <w:rPr>
          <w:rFonts w:asciiTheme="minorHAnsi" w:hAnsiTheme="minorHAnsi"/>
          <w:sz w:val="36"/>
          <w:szCs w:val="36"/>
          <w:lang w:val="en-GB"/>
        </w:rPr>
      </w:pPr>
    </w:p>
    <w:p w:rsidR="00DB7644" w:rsidRPr="00237584" w:rsidRDefault="00DB7644" w:rsidP="00DB7644">
      <w:pPr>
        <w:pStyle w:val="NoSpacing"/>
        <w:rPr>
          <w:rFonts w:asciiTheme="minorHAnsi" w:hAnsiTheme="minorHAnsi"/>
          <w:sz w:val="36"/>
          <w:szCs w:val="36"/>
          <w:lang w:val="en-GB"/>
        </w:rPr>
      </w:pPr>
    </w:p>
    <w:p w:rsidR="00DB7644" w:rsidRPr="00237584" w:rsidRDefault="00DB7644" w:rsidP="00DB7644">
      <w:pPr>
        <w:pStyle w:val="NoSpacing"/>
        <w:rPr>
          <w:rFonts w:asciiTheme="minorHAnsi" w:hAnsiTheme="minorHAnsi"/>
          <w:sz w:val="36"/>
          <w:szCs w:val="36"/>
          <w:lang w:val="en-GB"/>
        </w:rPr>
      </w:pPr>
    </w:p>
    <w:p w:rsidR="00DB7644" w:rsidRPr="00237584" w:rsidRDefault="00DB7644" w:rsidP="00DB7644">
      <w:pPr>
        <w:pStyle w:val="TOCHeading"/>
        <w:rPr>
          <w:rFonts w:asciiTheme="minorHAnsi" w:hAnsiTheme="minorHAnsi"/>
          <w:lang w:val="en-GB"/>
        </w:rPr>
      </w:pPr>
    </w:p>
    <w:p w:rsidR="00480534" w:rsidRPr="00237584" w:rsidRDefault="00480534" w:rsidP="00480534">
      <w:pPr>
        <w:pStyle w:val="NoSpacing"/>
        <w:jc w:val="center"/>
        <w:rPr>
          <w:rFonts w:asciiTheme="minorHAnsi" w:hAnsiTheme="minorHAnsi"/>
          <w:b/>
          <w:color w:val="17365D"/>
          <w:sz w:val="44"/>
          <w:szCs w:val="44"/>
          <w:lang w:val="en-GB"/>
        </w:rPr>
      </w:pPr>
    </w:p>
    <w:p w:rsidR="00480534" w:rsidRPr="00237584" w:rsidRDefault="00480534" w:rsidP="00480534">
      <w:pPr>
        <w:pStyle w:val="NoSpacing"/>
        <w:jc w:val="center"/>
        <w:rPr>
          <w:rFonts w:asciiTheme="minorHAnsi" w:hAnsiTheme="minorHAnsi"/>
          <w:b/>
          <w:color w:val="17365D"/>
          <w:sz w:val="44"/>
          <w:szCs w:val="44"/>
          <w:lang w:val="en-GB"/>
        </w:rPr>
      </w:pPr>
      <w:r w:rsidRPr="00237584">
        <w:rPr>
          <w:rFonts w:asciiTheme="minorHAnsi" w:hAnsiTheme="minorHAnsi"/>
          <w:b/>
          <w:color w:val="17365D"/>
          <w:sz w:val="44"/>
          <w:szCs w:val="44"/>
          <w:lang w:val="en-GB"/>
        </w:rPr>
        <w:t>INTOSAI-DONOR COOPERATION</w:t>
      </w:r>
    </w:p>
    <w:p w:rsidR="00DB7644" w:rsidRPr="00237584" w:rsidRDefault="00DB7644" w:rsidP="00DB7644">
      <w:pPr>
        <w:rPr>
          <w:rFonts w:asciiTheme="minorHAnsi" w:hAnsiTheme="minorHAnsi"/>
          <w:iCs/>
          <w:smallCaps/>
        </w:rPr>
      </w:pPr>
    </w:p>
    <w:p w:rsidR="00A6687E" w:rsidRPr="00237584" w:rsidRDefault="00F202C1">
      <w:pPr>
        <w:rPr>
          <w:rFonts w:asciiTheme="minorHAnsi" w:hAnsiTheme="minorHAnsi"/>
        </w:rPr>
      </w:pPr>
      <w:r w:rsidRPr="00237584">
        <w:rPr>
          <w:rFonts w:asciiTheme="minorHAnsi" w:hAnsiTheme="minorHAnsi"/>
        </w:rPr>
        <w:tab/>
      </w:r>
      <w:r w:rsidRPr="00237584">
        <w:rPr>
          <w:rFonts w:asciiTheme="minorHAnsi" w:hAnsiTheme="minorHAnsi"/>
          <w:color w:val="0000FF"/>
          <w:sz w:val="32"/>
          <w:szCs w:val="32"/>
        </w:rPr>
        <w:tab/>
      </w:r>
    </w:p>
    <w:p w:rsidR="00DB7644" w:rsidRPr="00237584" w:rsidRDefault="00AC540A" w:rsidP="00434556">
      <w:pPr>
        <w:pStyle w:val="NormalWeb"/>
        <w:spacing w:line="360" w:lineRule="auto"/>
        <w:rPr>
          <w:rFonts w:asciiTheme="minorHAnsi" w:hAnsiTheme="minorHAnsi"/>
          <w:lang w:val="en-GB"/>
        </w:rPr>
      </w:pPr>
      <w:r w:rsidRPr="00237584">
        <w:rPr>
          <w:rFonts w:asciiTheme="minorHAnsi" w:hAnsiTheme="minorHAnsi"/>
          <w:lang w:val="en-GB"/>
        </w:rPr>
        <w:tab/>
      </w:r>
      <w:r w:rsidRPr="00237584">
        <w:rPr>
          <w:rFonts w:asciiTheme="minorHAnsi" w:hAnsiTheme="minorHAnsi"/>
          <w:lang w:val="en-GB"/>
        </w:rPr>
        <w:tab/>
      </w:r>
      <w:r w:rsidRPr="00237584">
        <w:rPr>
          <w:rFonts w:asciiTheme="minorHAnsi" w:hAnsiTheme="minorHAnsi"/>
          <w:lang w:val="en-GB"/>
        </w:rPr>
        <w:tab/>
      </w:r>
      <w:r w:rsidRPr="00237584">
        <w:rPr>
          <w:rFonts w:asciiTheme="minorHAnsi" w:hAnsiTheme="minorHAnsi"/>
          <w:color w:val="17365D"/>
          <w:sz w:val="44"/>
          <w:szCs w:val="44"/>
          <w:lang w:val="en-GB"/>
        </w:rPr>
        <w:t xml:space="preserve">           </w:t>
      </w:r>
      <w:r w:rsidR="00EA06B1">
        <w:rPr>
          <w:rFonts w:asciiTheme="minorHAnsi" w:hAnsiTheme="minorHAnsi"/>
          <w:b/>
          <w:color w:val="17365D"/>
          <w:sz w:val="44"/>
          <w:szCs w:val="44"/>
          <w:lang w:val="en-GB"/>
        </w:rPr>
        <w:t>2</w:t>
      </w:r>
      <w:r w:rsidR="00626E62">
        <w:rPr>
          <w:rFonts w:asciiTheme="minorHAnsi" w:hAnsiTheme="minorHAnsi"/>
          <w:b/>
          <w:color w:val="17365D"/>
          <w:sz w:val="44"/>
          <w:szCs w:val="44"/>
          <w:lang w:val="en-GB"/>
        </w:rPr>
        <w:t>9 AUGUST</w:t>
      </w:r>
      <w:r w:rsidR="00434556" w:rsidRPr="00237584">
        <w:rPr>
          <w:rFonts w:asciiTheme="minorHAnsi" w:hAnsiTheme="minorHAnsi"/>
          <w:b/>
          <w:color w:val="17365D"/>
          <w:sz w:val="44"/>
          <w:szCs w:val="44"/>
          <w:lang w:val="en-GB"/>
        </w:rPr>
        <w:t xml:space="preserve"> </w:t>
      </w:r>
      <w:r w:rsidR="006443FA" w:rsidRPr="00237584">
        <w:rPr>
          <w:rFonts w:asciiTheme="minorHAnsi" w:hAnsiTheme="minorHAnsi"/>
          <w:b/>
          <w:color w:val="17365D"/>
          <w:sz w:val="44"/>
          <w:szCs w:val="44"/>
          <w:lang w:val="en-GB"/>
        </w:rPr>
        <w:t>201</w:t>
      </w:r>
      <w:r w:rsidR="00434556" w:rsidRPr="00237584">
        <w:rPr>
          <w:rFonts w:asciiTheme="minorHAnsi" w:hAnsiTheme="minorHAnsi"/>
          <w:b/>
          <w:color w:val="17365D"/>
          <w:sz w:val="44"/>
          <w:szCs w:val="44"/>
          <w:lang w:val="en-GB"/>
        </w:rPr>
        <w:t>3</w:t>
      </w:r>
    </w:p>
    <w:p w:rsidR="00AC540A" w:rsidRPr="00237584" w:rsidRDefault="00AC540A" w:rsidP="00AC540A">
      <w:pPr>
        <w:pStyle w:val="NormalWeb"/>
        <w:spacing w:line="360" w:lineRule="auto"/>
        <w:ind w:left="2160" w:firstLine="720"/>
        <w:rPr>
          <w:rFonts w:asciiTheme="minorHAnsi" w:hAnsiTheme="minorHAnsi" w:cs="Arial"/>
          <w:b/>
          <w:bCs/>
          <w:color w:val="FF0000"/>
          <w:sz w:val="72"/>
          <w:szCs w:val="72"/>
          <w:lang w:val="en-GB"/>
        </w:rPr>
      </w:pPr>
      <w:r w:rsidRPr="00237584">
        <w:rPr>
          <w:rFonts w:asciiTheme="minorHAnsi" w:hAnsiTheme="minorHAnsi" w:cs="Arial"/>
          <w:b/>
          <w:bCs/>
          <w:color w:val="FF0000"/>
          <w:sz w:val="72"/>
          <w:szCs w:val="72"/>
          <w:lang w:val="en-GB"/>
        </w:rPr>
        <w:t xml:space="preserve">  </w:t>
      </w:r>
    </w:p>
    <w:p w:rsidR="00E30B3F" w:rsidRPr="00237584" w:rsidRDefault="00AC540A">
      <w:pPr>
        <w:pStyle w:val="TOC1"/>
        <w:tabs>
          <w:tab w:val="right" w:leader="dot" w:pos="9395"/>
        </w:tabs>
        <w:rPr>
          <w:rFonts w:asciiTheme="minorHAnsi" w:hAnsiTheme="minorHAnsi"/>
          <w:b w:val="0"/>
          <w:color w:val="17365D"/>
          <w:sz w:val="32"/>
          <w:szCs w:val="32"/>
        </w:rPr>
      </w:pPr>
      <w:r w:rsidRPr="00237584">
        <w:rPr>
          <w:rFonts w:asciiTheme="minorHAnsi" w:hAnsiTheme="minorHAnsi"/>
          <w:b w:val="0"/>
          <w:color w:val="17365D"/>
          <w:sz w:val="32"/>
          <w:szCs w:val="32"/>
        </w:rPr>
        <w:br w:type="page"/>
      </w:r>
      <w:r w:rsidR="00EB00F5" w:rsidRPr="00237584">
        <w:rPr>
          <w:rFonts w:asciiTheme="minorHAnsi" w:hAnsiTheme="minorHAnsi"/>
          <w:b w:val="0"/>
          <w:color w:val="17365D"/>
          <w:sz w:val="32"/>
          <w:szCs w:val="32"/>
        </w:rPr>
        <w:lastRenderedPageBreak/>
        <w:t>TABLE OF CONTENTS</w:t>
      </w:r>
    </w:p>
    <w:p w:rsidR="002A0BDC" w:rsidRDefault="00A93D5B">
      <w:pPr>
        <w:pStyle w:val="TOC1"/>
        <w:tabs>
          <w:tab w:val="right" w:leader="dot" w:pos="9395"/>
        </w:tabs>
        <w:rPr>
          <w:rFonts w:asciiTheme="minorHAnsi" w:eastAsiaTheme="minorEastAsia" w:hAnsiTheme="minorHAnsi" w:cstheme="minorBidi"/>
          <w:b w:val="0"/>
          <w:bCs w:val="0"/>
          <w:caps w:val="0"/>
          <w:noProof/>
          <w:sz w:val="22"/>
          <w:szCs w:val="22"/>
          <w:lang w:val="en-US"/>
        </w:rPr>
      </w:pPr>
      <w:r w:rsidRPr="00237584">
        <w:rPr>
          <w:rFonts w:asciiTheme="minorHAnsi" w:hAnsiTheme="minorHAnsi"/>
          <w:b w:val="0"/>
          <w:bCs w:val="0"/>
          <w:caps w:val="0"/>
          <w:szCs w:val="22"/>
        </w:rPr>
        <w:fldChar w:fldCharType="begin"/>
      </w:r>
      <w:r w:rsidR="009B01E1" w:rsidRPr="00237584">
        <w:rPr>
          <w:rFonts w:asciiTheme="minorHAnsi" w:hAnsiTheme="minorHAnsi"/>
          <w:b w:val="0"/>
          <w:bCs w:val="0"/>
          <w:caps w:val="0"/>
          <w:szCs w:val="22"/>
        </w:rPr>
        <w:instrText xml:space="preserve"> TOC \o "1-2" \h \z \u </w:instrText>
      </w:r>
      <w:r w:rsidRPr="00237584">
        <w:rPr>
          <w:rFonts w:asciiTheme="minorHAnsi" w:hAnsiTheme="minorHAnsi"/>
          <w:b w:val="0"/>
          <w:bCs w:val="0"/>
          <w:caps w:val="0"/>
          <w:szCs w:val="22"/>
        </w:rPr>
        <w:fldChar w:fldCharType="separate"/>
      </w:r>
      <w:hyperlink w:anchor="_Toc365540267" w:history="1">
        <w:r w:rsidR="002A0BDC" w:rsidRPr="00C70A19">
          <w:rPr>
            <w:rStyle w:val="Hyperlink"/>
            <w:noProof/>
          </w:rPr>
          <w:t>ANNEXES</w:t>
        </w:r>
        <w:r w:rsidR="002A0BDC">
          <w:rPr>
            <w:noProof/>
            <w:webHidden/>
          </w:rPr>
          <w:tab/>
        </w:r>
        <w:r>
          <w:rPr>
            <w:noProof/>
            <w:webHidden/>
          </w:rPr>
          <w:fldChar w:fldCharType="begin"/>
        </w:r>
        <w:r w:rsidR="002A0BDC">
          <w:rPr>
            <w:noProof/>
            <w:webHidden/>
          </w:rPr>
          <w:instrText xml:space="preserve"> PAGEREF _Toc365540267 \h </w:instrText>
        </w:r>
        <w:r>
          <w:rPr>
            <w:noProof/>
            <w:webHidden/>
          </w:rPr>
        </w:r>
        <w:r>
          <w:rPr>
            <w:noProof/>
            <w:webHidden/>
          </w:rPr>
          <w:fldChar w:fldCharType="separate"/>
        </w:r>
        <w:r w:rsidR="002A0BDC">
          <w:rPr>
            <w:noProof/>
            <w:webHidden/>
          </w:rPr>
          <w:t>2</w:t>
        </w:r>
        <w:r>
          <w:rPr>
            <w:noProof/>
            <w:webHidden/>
          </w:rPr>
          <w:fldChar w:fldCharType="end"/>
        </w:r>
      </w:hyperlink>
    </w:p>
    <w:p w:rsidR="002A0BDC" w:rsidRDefault="00857168">
      <w:pPr>
        <w:pStyle w:val="TOC1"/>
        <w:tabs>
          <w:tab w:val="right" w:leader="dot" w:pos="9395"/>
        </w:tabs>
        <w:rPr>
          <w:rFonts w:asciiTheme="minorHAnsi" w:eastAsiaTheme="minorEastAsia" w:hAnsiTheme="minorHAnsi" w:cstheme="minorBidi"/>
          <w:b w:val="0"/>
          <w:bCs w:val="0"/>
          <w:caps w:val="0"/>
          <w:noProof/>
          <w:sz w:val="22"/>
          <w:szCs w:val="22"/>
          <w:lang w:val="en-US"/>
        </w:rPr>
      </w:pPr>
      <w:hyperlink w:anchor="_Toc365540268" w:history="1">
        <w:r w:rsidR="002A0BDC" w:rsidRPr="00C70A19">
          <w:rPr>
            <w:rStyle w:val="Hyperlink"/>
            <w:noProof/>
          </w:rPr>
          <w:t>ACRONYMS</w:t>
        </w:r>
        <w:r w:rsidR="002A0BDC">
          <w:rPr>
            <w:noProof/>
            <w:webHidden/>
          </w:rPr>
          <w:tab/>
        </w:r>
        <w:r w:rsidR="00A93D5B">
          <w:rPr>
            <w:noProof/>
            <w:webHidden/>
          </w:rPr>
          <w:fldChar w:fldCharType="begin"/>
        </w:r>
        <w:r w:rsidR="002A0BDC">
          <w:rPr>
            <w:noProof/>
            <w:webHidden/>
          </w:rPr>
          <w:instrText xml:space="preserve"> PAGEREF _Toc365540268 \h </w:instrText>
        </w:r>
        <w:r w:rsidR="00A93D5B">
          <w:rPr>
            <w:noProof/>
            <w:webHidden/>
          </w:rPr>
        </w:r>
        <w:r w:rsidR="00A93D5B">
          <w:rPr>
            <w:noProof/>
            <w:webHidden/>
          </w:rPr>
          <w:fldChar w:fldCharType="separate"/>
        </w:r>
        <w:r w:rsidR="002A0BDC">
          <w:rPr>
            <w:noProof/>
            <w:webHidden/>
          </w:rPr>
          <w:t>3</w:t>
        </w:r>
        <w:r w:rsidR="00A93D5B">
          <w:rPr>
            <w:noProof/>
            <w:webHidden/>
          </w:rPr>
          <w:fldChar w:fldCharType="end"/>
        </w:r>
      </w:hyperlink>
    </w:p>
    <w:p w:rsidR="002A0BDC" w:rsidRDefault="00857168">
      <w:pPr>
        <w:pStyle w:val="TOC1"/>
        <w:tabs>
          <w:tab w:val="right" w:leader="dot" w:pos="9395"/>
        </w:tabs>
        <w:rPr>
          <w:rFonts w:asciiTheme="minorHAnsi" w:eastAsiaTheme="minorEastAsia" w:hAnsiTheme="minorHAnsi" w:cstheme="minorBidi"/>
          <w:b w:val="0"/>
          <w:bCs w:val="0"/>
          <w:caps w:val="0"/>
          <w:noProof/>
          <w:sz w:val="22"/>
          <w:szCs w:val="22"/>
          <w:lang w:val="en-US"/>
        </w:rPr>
      </w:pPr>
      <w:hyperlink w:anchor="_Toc365540269" w:history="1">
        <w:r w:rsidR="002A0BDC" w:rsidRPr="00C70A19">
          <w:rPr>
            <w:rStyle w:val="Hyperlink"/>
            <w:noProof/>
          </w:rPr>
          <w:t>EXECUTIVE SUMMARY</w:t>
        </w:r>
        <w:r w:rsidR="002A0BDC">
          <w:rPr>
            <w:noProof/>
            <w:webHidden/>
          </w:rPr>
          <w:tab/>
        </w:r>
        <w:r w:rsidR="00A93D5B">
          <w:rPr>
            <w:noProof/>
            <w:webHidden/>
          </w:rPr>
          <w:fldChar w:fldCharType="begin"/>
        </w:r>
        <w:r w:rsidR="002A0BDC">
          <w:rPr>
            <w:noProof/>
            <w:webHidden/>
          </w:rPr>
          <w:instrText xml:space="preserve"> PAGEREF _Toc365540269 \h </w:instrText>
        </w:r>
        <w:r w:rsidR="00A93D5B">
          <w:rPr>
            <w:noProof/>
            <w:webHidden/>
          </w:rPr>
        </w:r>
        <w:r w:rsidR="00A93D5B">
          <w:rPr>
            <w:noProof/>
            <w:webHidden/>
          </w:rPr>
          <w:fldChar w:fldCharType="separate"/>
        </w:r>
        <w:r w:rsidR="002A0BDC">
          <w:rPr>
            <w:noProof/>
            <w:webHidden/>
          </w:rPr>
          <w:t>4</w:t>
        </w:r>
        <w:r w:rsidR="00A93D5B">
          <w:rPr>
            <w:noProof/>
            <w:webHidden/>
          </w:rPr>
          <w:fldChar w:fldCharType="end"/>
        </w:r>
      </w:hyperlink>
    </w:p>
    <w:p w:rsidR="002A0BDC" w:rsidRDefault="00857168">
      <w:pPr>
        <w:pStyle w:val="TOC1"/>
        <w:tabs>
          <w:tab w:val="left" w:pos="440"/>
          <w:tab w:val="right" w:leader="dot" w:pos="9395"/>
        </w:tabs>
        <w:rPr>
          <w:rFonts w:asciiTheme="minorHAnsi" w:eastAsiaTheme="minorEastAsia" w:hAnsiTheme="minorHAnsi" w:cstheme="minorBidi"/>
          <w:b w:val="0"/>
          <w:bCs w:val="0"/>
          <w:caps w:val="0"/>
          <w:noProof/>
          <w:sz w:val="22"/>
          <w:szCs w:val="22"/>
          <w:lang w:val="en-US"/>
        </w:rPr>
      </w:pPr>
      <w:hyperlink w:anchor="_Toc365540270" w:history="1">
        <w:r w:rsidR="002A0BDC" w:rsidRPr="00C70A19">
          <w:rPr>
            <w:rStyle w:val="Hyperlink"/>
            <w:noProof/>
          </w:rPr>
          <w:t>1.</w:t>
        </w:r>
        <w:r w:rsidR="002A0BDC">
          <w:rPr>
            <w:rFonts w:asciiTheme="minorHAnsi" w:eastAsiaTheme="minorEastAsia" w:hAnsiTheme="minorHAnsi" w:cstheme="minorBidi"/>
            <w:b w:val="0"/>
            <w:bCs w:val="0"/>
            <w:caps w:val="0"/>
            <w:noProof/>
            <w:sz w:val="22"/>
            <w:szCs w:val="22"/>
            <w:lang w:val="en-US"/>
          </w:rPr>
          <w:tab/>
        </w:r>
        <w:r w:rsidR="002A0BDC" w:rsidRPr="00C70A19">
          <w:rPr>
            <w:rStyle w:val="Hyperlink"/>
            <w:noProof/>
          </w:rPr>
          <w:t>INTRODUCTION</w:t>
        </w:r>
        <w:r w:rsidR="002A0BDC">
          <w:rPr>
            <w:noProof/>
            <w:webHidden/>
          </w:rPr>
          <w:tab/>
        </w:r>
        <w:r w:rsidR="00A93D5B">
          <w:rPr>
            <w:noProof/>
            <w:webHidden/>
          </w:rPr>
          <w:fldChar w:fldCharType="begin"/>
        </w:r>
        <w:r w:rsidR="002A0BDC">
          <w:rPr>
            <w:noProof/>
            <w:webHidden/>
          </w:rPr>
          <w:instrText xml:space="preserve"> PAGEREF _Toc365540270 \h </w:instrText>
        </w:r>
        <w:r w:rsidR="00A93D5B">
          <w:rPr>
            <w:noProof/>
            <w:webHidden/>
          </w:rPr>
        </w:r>
        <w:r w:rsidR="00A93D5B">
          <w:rPr>
            <w:noProof/>
            <w:webHidden/>
          </w:rPr>
          <w:fldChar w:fldCharType="separate"/>
        </w:r>
        <w:r w:rsidR="002A0BDC">
          <w:rPr>
            <w:noProof/>
            <w:webHidden/>
          </w:rPr>
          <w:t>7</w:t>
        </w:r>
        <w:r w:rsidR="00A93D5B">
          <w:rPr>
            <w:noProof/>
            <w:webHidden/>
          </w:rPr>
          <w:fldChar w:fldCharType="end"/>
        </w:r>
      </w:hyperlink>
    </w:p>
    <w:p w:rsidR="002A0BDC" w:rsidRDefault="00857168">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365540271" w:history="1">
        <w:r w:rsidR="002A0BDC" w:rsidRPr="00C70A19">
          <w:rPr>
            <w:rStyle w:val="Hyperlink"/>
            <w:noProof/>
          </w:rPr>
          <w:t>1.1</w:t>
        </w:r>
        <w:r w:rsidR="002A0BDC">
          <w:rPr>
            <w:rFonts w:asciiTheme="minorHAnsi" w:eastAsiaTheme="minorEastAsia" w:hAnsiTheme="minorHAnsi" w:cstheme="minorBidi"/>
            <w:smallCaps w:val="0"/>
            <w:noProof/>
            <w:sz w:val="22"/>
            <w:szCs w:val="22"/>
            <w:lang w:val="en-US"/>
          </w:rPr>
          <w:tab/>
        </w:r>
        <w:r w:rsidR="002A0BDC" w:rsidRPr="00C70A19">
          <w:rPr>
            <w:rStyle w:val="Hyperlink"/>
            <w:noProof/>
          </w:rPr>
          <w:t>Report Purpose</w:t>
        </w:r>
        <w:r w:rsidR="002A0BDC">
          <w:rPr>
            <w:noProof/>
            <w:webHidden/>
          </w:rPr>
          <w:tab/>
        </w:r>
        <w:r w:rsidR="00A93D5B">
          <w:rPr>
            <w:noProof/>
            <w:webHidden/>
          </w:rPr>
          <w:fldChar w:fldCharType="begin"/>
        </w:r>
        <w:r w:rsidR="002A0BDC">
          <w:rPr>
            <w:noProof/>
            <w:webHidden/>
          </w:rPr>
          <w:instrText xml:space="preserve"> PAGEREF _Toc365540271 \h </w:instrText>
        </w:r>
        <w:r w:rsidR="00A93D5B">
          <w:rPr>
            <w:noProof/>
            <w:webHidden/>
          </w:rPr>
        </w:r>
        <w:r w:rsidR="00A93D5B">
          <w:rPr>
            <w:noProof/>
            <w:webHidden/>
          </w:rPr>
          <w:fldChar w:fldCharType="separate"/>
        </w:r>
        <w:r w:rsidR="002A0BDC">
          <w:rPr>
            <w:noProof/>
            <w:webHidden/>
          </w:rPr>
          <w:t>7</w:t>
        </w:r>
        <w:r w:rsidR="00A93D5B">
          <w:rPr>
            <w:noProof/>
            <w:webHidden/>
          </w:rPr>
          <w:fldChar w:fldCharType="end"/>
        </w:r>
      </w:hyperlink>
    </w:p>
    <w:p w:rsidR="002A0BDC" w:rsidRDefault="00857168">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365540272" w:history="1">
        <w:r w:rsidR="002A0BDC" w:rsidRPr="00C70A19">
          <w:rPr>
            <w:rStyle w:val="Hyperlink"/>
            <w:noProof/>
          </w:rPr>
          <w:t>1.2</w:t>
        </w:r>
        <w:r w:rsidR="002A0BDC">
          <w:rPr>
            <w:rFonts w:asciiTheme="minorHAnsi" w:eastAsiaTheme="minorEastAsia" w:hAnsiTheme="minorHAnsi" w:cstheme="minorBidi"/>
            <w:smallCaps w:val="0"/>
            <w:noProof/>
            <w:sz w:val="22"/>
            <w:szCs w:val="22"/>
            <w:lang w:val="en-US"/>
          </w:rPr>
          <w:tab/>
        </w:r>
        <w:r w:rsidR="002A0BDC" w:rsidRPr="00C70A19">
          <w:rPr>
            <w:rStyle w:val="Hyperlink"/>
            <w:noProof/>
          </w:rPr>
          <w:t>INTOSAI-Donor Cooperation Background</w:t>
        </w:r>
        <w:r w:rsidR="002A0BDC">
          <w:rPr>
            <w:noProof/>
            <w:webHidden/>
          </w:rPr>
          <w:tab/>
        </w:r>
        <w:r w:rsidR="00A93D5B">
          <w:rPr>
            <w:noProof/>
            <w:webHidden/>
          </w:rPr>
          <w:fldChar w:fldCharType="begin"/>
        </w:r>
        <w:r w:rsidR="002A0BDC">
          <w:rPr>
            <w:noProof/>
            <w:webHidden/>
          </w:rPr>
          <w:instrText xml:space="preserve"> PAGEREF _Toc365540272 \h </w:instrText>
        </w:r>
        <w:r w:rsidR="00A93D5B">
          <w:rPr>
            <w:noProof/>
            <w:webHidden/>
          </w:rPr>
        </w:r>
        <w:r w:rsidR="00A93D5B">
          <w:rPr>
            <w:noProof/>
            <w:webHidden/>
          </w:rPr>
          <w:fldChar w:fldCharType="separate"/>
        </w:r>
        <w:r w:rsidR="002A0BDC">
          <w:rPr>
            <w:noProof/>
            <w:webHidden/>
          </w:rPr>
          <w:t>7</w:t>
        </w:r>
        <w:r w:rsidR="00A93D5B">
          <w:rPr>
            <w:noProof/>
            <w:webHidden/>
          </w:rPr>
          <w:fldChar w:fldCharType="end"/>
        </w:r>
      </w:hyperlink>
    </w:p>
    <w:p w:rsidR="002A0BDC" w:rsidRDefault="00857168">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365540273" w:history="1">
        <w:r w:rsidR="002A0BDC" w:rsidRPr="00C70A19">
          <w:rPr>
            <w:rStyle w:val="Hyperlink"/>
            <w:noProof/>
          </w:rPr>
          <w:t>1.3</w:t>
        </w:r>
        <w:r w:rsidR="002A0BDC">
          <w:rPr>
            <w:rFonts w:asciiTheme="minorHAnsi" w:eastAsiaTheme="minorEastAsia" w:hAnsiTheme="minorHAnsi" w:cstheme="minorBidi"/>
            <w:smallCaps w:val="0"/>
            <w:noProof/>
            <w:sz w:val="22"/>
            <w:szCs w:val="22"/>
            <w:lang w:val="en-US"/>
          </w:rPr>
          <w:tab/>
        </w:r>
        <w:r w:rsidR="002A0BDC" w:rsidRPr="00C70A19">
          <w:rPr>
            <w:rStyle w:val="Hyperlink"/>
            <w:noProof/>
          </w:rPr>
          <w:t>Results Framework for Reporting</w:t>
        </w:r>
        <w:r w:rsidR="002A0BDC">
          <w:rPr>
            <w:noProof/>
            <w:webHidden/>
          </w:rPr>
          <w:tab/>
        </w:r>
        <w:r w:rsidR="00A93D5B">
          <w:rPr>
            <w:noProof/>
            <w:webHidden/>
          </w:rPr>
          <w:fldChar w:fldCharType="begin"/>
        </w:r>
        <w:r w:rsidR="002A0BDC">
          <w:rPr>
            <w:noProof/>
            <w:webHidden/>
          </w:rPr>
          <w:instrText xml:space="preserve"> PAGEREF _Toc365540273 \h </w:instrText>
        </w:r>
        <w:r w:rsidR="00A93D5B">
          <w:rPr>
            <w:noProof/>
            <w:webHidden/>
          </w:rPr>
        </w:r>
        <w:r w:rsidR="00A93D5B">
          <w:rPr>
            <w:noProof/>
            <w:webHidden/>
          </w:rPr>
          <w:fldChar w:fldCharType="separate"/>
        </w:r>
        <w:r w:rsidR="002A0BDC">
          <w:rPr>
            <w:noProof/>
            <w:webHidden/>
          </w:rPr>
          <w:t>7</w:t>
        </w:r>
        <w:r w:rsidR="00A93D5B">
          <w:rPr>
            <w:noProof/>
            <w:webHidden/>
          </w:rPr>
          <w:fldChar w:fldCharType="end"/>
        </w:r>
      </w:hyperlink>
    </w:p>
    <w:p w:rsidR="002A0BDC" w:rsidRDefault="00857168">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365540274" w:history="1">
        <w:r w:rsidR="002A0BDC" w:rsidRPr="00C70A19">
          <w:rPr>
            <w:rStyle w:val="Hyperlink"/>
            <w:noProof/>
          </w:rPr>
          <w:t>1.4</w:t>
        </w:r>
        <w:r w:rsidR="002A0BDC">
          <w:rPr>
            <w:rFonts w:asciiTheme="minorHAnsi" w:eastAsiaTheme="minorEastAsia" w:hAnsiTheme="minorHAnsi" w:cstheme="minorBidi"/>
            <w:smallCaps w:val="0"/>
            <w:noProof/>
            <w:sz w:val="22"/>
            <w:szCs w:val="22"/>
            <w:lang w:val="en-US"/>
          </w:rPr>
          <w:tab/>
        </w:r>
        <w:r w:rsidR="002A0BDC" w:rsidRPr="00C70A19">
          <w:rPr>
            <w:rStyle w:val="Hyperlink"/>
            <w:noProof/>
          </w:rPr>
          <w:t>Support for the INTOSAI Donor Secretariat</w:t>
        </w:r>
        <w:r w:rsidR="002A0BDC">
          <w:rPr>
            <w:noProof/>
            <w:webHidden/>
          </w:rPr>
          <w:tab/>
        </w:r>
        <w:r w:rsidR="00A93D5B">
          <w:rPr>
            <w:noProof/>
            <w:webHidden/>
          </w:rPr>
          <w:fldChar w:fldCharType="begin"/>
        </w:r>
        <w:r w:rsidR="002A0BDC">
          <w:rPr>
            <w:noProof/>
            <w:webHidden/>
          </w:rPr>
          <w:instrText xml:space="preserve"> PAGEREF _Toc365540274 \h </w:instrText>
        </w:r>
        <w:r w:rsidR="00A93D5B">
          <w:rPr>
            <w:noProof/>
            <w:webHidden/>
          </w:rPr>
        </w:r>
        <w:r w:rsidR="00A93D5B">
          <w:rPr>
            <w:noProof/>
            <w:webHidden/>
          </w:rPr>
          <w:fldChar w:fldCharType="separate"/>
        </w:r>
        <w:r w:rsidR="002A0BDC">
          <w:rPr>
            <w:noProof/>
            <w:webHidden/>
          </w:rPr>
          <w:t>11</w:t>
        </w:r>
        <w:r w:rsidR="00A93D5B">
          <w:rPr>
            <w:noProof/>
            <w:webHidden/>
          </w:rPr>
          <w:fldChar w:fldCharType="end"/>
        </w:r>
      </w:hyperlink>
    </w:p>
    <w:p w:rsidR="002A0BDC" w:rsidRDefault="00857168">
      <w:pPr>
        <w:pStyle w:val="TOC1"/>
        <w:tabs>
          <w:tab w:val="left" w:pos="440"/>
          <w:tab w:val="right" w:leader="dot" w:pos="9395"/>
        </w:tabs>
        <w:rPr>
          <w:rFonts w:asciiTheme="minorHAnsi" w:eastAsiaTheme="minorEastAsia" w:hAnsiTheme="minorHAnsi" w:cstheme="minorBidi"/>
          <w:b w:val="0"/>
          <w:bCs w:val="0"/>
          <w:caps w:val="0"/>
          <w:noProof/>
          <w:sz w:val="22"/>
          <w:szCs w:val="22"/>
          <w:lang w:val="en-US"/>
        </w:rPr>
      </w:pPr>
      <w:hyperlink w:anchor="_Toc365540275" w:history="1">
        <w:r w:rsidR="002A0BDC" w:rsidRPr="00C70A19">
          <w:rPr>
            <w:rStyle w:val="Hyperlink"/>
            <w:noProof/>
          </w:rPr>
          <w:t>2.</w:t>
        </w:r>
        <w:r w:rsidR="002A0BDC">
          <w:rPr>
            <w:rFonts w:asciiTheme="minorHAnsi" w:eastAsiaTheme="minorEastAsia" w:hAnsiTheme="minorHAnsi" w:cstheme="minorBidi"/>
            <w:b w:val="0"/>
            <w:bCs w:val="0"/>
            <w:caps w:val="0"/>
            <w:noProof/>
            <w:sz w:val="22"/>
            <w:szCs w:val="22"/>
            <w:lang w:val="en-US"/>
          </w:rPr>
          <w:tab/>
        </w:r>
        <w:r w:rsidR="002A0BDC" w:rsidRPr="00C70A19">
          <w:rPr>
            <w:rStyle w:val="Hyperlink"/>
            <w:noProof/>
          </w:rPr>
          <w:t>Report on Phase 1 Overall Results and 2012 Progress</w:t>
        </w:r>
        <w:r w:rsidR="002A0BDC">
          <w:rPr>
            <w:noProof/>
            <w:webHidden/>
          </w:rPr>
          <w:tab/>
        </w:r>
        <w:r w:rsidR="00A93D5B">
          <w:rPr>
            <w:noProof/>
            <w:webHidden/>
          </w:rPr>
          <w:fldChar w:fldCharType="begin"/>
        </w:r>
        <w:r w:rsidR="002A0BDC">
          <w:rPr>
            <w:noProof/>
            <w:webHidden/>
          </w:rPr>
          <w:instrText xml:space="preserve"> PAGEREF _Toc365540275 \h </w:instrText>
        </w:r>
        <w:r w:rsidR="00A93D5B">
          <w:rPr>
            <w:noProof/>
            <w:webHidden/>
          </w:rPr>
        </w:r>
        <w:r w:rsidR="00A93D5B">
          <w:rPr>
            <w:noProof/>
            <w:webHidden/>
          </w:rPr>
          <w:fldChar w:fldCharType="separate"/>
        </w:r>
        <w:r w:rsidR="002A0BDC">
          <w:rPr>
            <w:noProof/>
            <w:webHidden/>
          </w:rPr>
          <w:t>13</w:t>
        </w:r>
        <w:r w:rsidR="00A93D5B">
          <w:rPr>
            <w:noProof/>
            <w:webHidden/>
          </w:rPr>
          <w:fldChar w:fldCharType="end"/>
        </w:r>
      </w:hyperlink>
    </w:p>
    <w:p w:rsidR="002A0BDC" w:rsidRDefault="00857168">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365540277" w:history="1">
        <w:r w:rsidR="002A0BDC" w:rsidRPr="00C70A19">
          <w:rPr>
            <w:rStyle w:val="Hyperlink"/>
            <w:noProof/>
          </w:rPr>
          <w:t>2.1</w:t>
        </w:r>
        <w:r w:rsidR="002A0BDC">
          <w:rPr>
            <w:rFonts w:asciiTheme="minorHAnsi" w:eastAsiaTheme="minorEastAsia" w:hAnsiTheme="minorHAnsi" w:cstheme="minorBidi"/>
            <w:smallCaps w:val="0"/>
            <w:noProof/>
            <w:sz w:val="22"/>
            <w:szCs w:val="22"/>
            <w:lang w:val="en-US"/>
          </w:rPr>
          <w:tab/>
        </w:r>
        <w:r w:rsidR="002A0BDC" w:rsidRPr="00C70A19">
          <w:rPr>
            <w:rStyle w:val="Hyperlink"/>
            <w:noProof/>
          </w:rPr>
          <w:t>Levels of Results Reporting</w:t>
        </w:r>
        <w:r w:rsidR="002A0BDC">
          <w:rPr>
            <w:noProof/>
            <w:webHidden/>
          </w:rPr>
          <w:tab/>
        </w:r>
        <w:r w:rsidR="00A93D5B">
          <w:rPr>
            <w:noProof/>
            <w:webHidden/>
          </w:rPr>
          <w:fldChar w:fldCharType="begin"/>
        </w:r>
        <w:r w:rsidR="002A0BDC">
          <w:rPr>
            <w:noProof/>
            <w:webHidden/>
          </w:rPr>
          <w:instrText xml:space="preserve"> PAGEREF _Toc365540277 \h </w:instrText>
        </w:r>
        <w:r w:rsidR="00A93D5B">
          <w:rPr>
            <w:noProof/>
            <w:webHidden/>
          </w:rPr>
        </w:r>
        <w:r w:rsidR="00A93D5B">
          <w:rPr>
            <w:noProof/>
            <w:webHidden/>
          </w:rPr>
          <w:fldChar w:fldCharType="separate"/>
        </w:r>
        <w:r w:rsidR="002A0BDC">
          <w:rPr>
            <w:noProof/>
            <w:webHidden/>
          </w:rPr>
          <w:t>13</w:t>
        </w:r>
        <w:r w:rsidR="00A93D5B">
          <w:rPr>
            <w:noProof/>
            <w:webHidden/>
          </w:rPr>
          <w:fldChar w:fldCharType="end"/>
        </w:r>
      </w:hyperlink>
    </w:p>
    <w:p w:rsidR="002A0BDC" w:rsidRDefault="00857168">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365540278" w:history="1">
        <w:r w:rsidR="002A0BDC" w:rsidRPr="00C70A19">
          <w:rPr>
            <w:rStyle w:val="Hyperlink"/>
            <w:noProof/>
          </w:rPr>
          <w:t>2.2</w:t>
        </w:r>
        <w:r w:rsidR="002A0BDC">
          <w:rPr>
            <w:rFonts w:asciiTheme="minorHAnsi" w:eastAsiaTheme="minorEastAsia" w:hAnsiTheme="minorHAnsi" w:cstheme="minorBidi"/>
            <w:smallCaps w:val="0"/>
            <w:noProof/>
            <w:sz w:val="22"/>
            <w:szCs w:val="22"/>
            <w:lang w:val="en-US"/>
          </w:rPr>
          <w:tab/>
        </w:r>
        <w:r w:rsidR="002A0BDC" w:rsidRPr="00C70A19">
          <w:rPr>
            <w:rStyle w:val="Hyperlink"/>
            <w:noProof/>
          </w:rPr>
          <w:t>Reporting Against the Overall Objective: Has Performance of SAIs in Developing Countries Improved?</w:t>
        </w:r>
        <w:r w:rsidR="002A0BDC">
          <w:rPr>
            <w:noProof/>
            <w:webHidden/>
          </w:rPr>
          <w:tab/>
        </w:r>
        <w:r w:rsidR="00A93D5B">
          <w:rPr>
            <w:noProof/>
            <w:webHidden/>
          </w:rPr>
          <w:fldChar w:fldCharType="begin"/>
        </w:r>
        <w:r w:rsidR="002A0BDC">
          <w:rPr>
            <w:noProof/>
            <w:webHidden/>
          </w:rPr>
          <w:instrText xml:space="preserve"> PAGEREF _Toc365540278 \h </w:instrText>
        </w:r>
        <w:r w:rsidR="00A93D5B">
          <w:rPr>
            <w:noProof/>
            <w:webHidden/>
          </w:rPr>
        </w:r>
        <w:r w:rsidR="00A93D5B">
          <w:rPr>
            <w:noProof/>
            <w:webHidden/>
          </w:rPr>
          <w:fldChar w:fldCharType="separate"/>
        </w:r>
        <w:r w:rsidR="002A0BDC">
          <w:rPr>
            <w:noProof/>
            <w:webHidden/>
          </w:rPr>
          <w:t>14</w:t>
        </w:r>
        <w:r w:rsidR="00A93D5B">
          <w:rPr>
            <w:noProof/>
            <w:webHidden/>
          </w:rPr>
          <w:fldChar w:fldCharType="end"/>
        </w:r>
      </w:hyperlink>
    </w:p>
    <w:p w:rsidR="002A0BDC" w:rsidRDefault="00857168">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365540279" w:history="1">
        <w:r w:rsidR="002A0BDC" w:rsidRPr="00C70A19">
          <w:rPr>
            <w:rStyle w:val="Hyperlink"/>
            <w:noProof/>
          </w:rPr>
          <w:t>2.3</w:t>
        </w:r>
        <w:r w:rsidR="002A0BDC">
          <w:rPr>
            <w:rFonts w:asciiTheme="minorHAnsi" w:eastAsiaTheme="minorEastAsia" w:hAnsiTheme="minorHAnsi" w:cstheme="minorBidi"/>
            <w:smallCaps w:val="0"/>
            <w:noProof/>
            <w:sz w:val="22"/>
            <w:szCs w:val="22"/>
            <w:lang w:val="en-US"/>
          </w:rPr>
          <w:tab/>
        </w:r>
        <w:r w:rsidR="002A0BDC" w:rsidRPr="00C70A19">
          <w:rPr>
            <w:rStyle w:val="Hyperlink"/>
            <w:noProof/>
          </w:rPr>
          <w:t>Reporting Against the Project Purpose: has the INTOSAI-Donor Cooperation Improved the Effectiveness and Increased the Volume of Capacity Development Support to SAIs in Developing Countries?</w:t>
        </w:r>
        <w:r w:rsidR="002A0BDC">
          <w:rPr>
            <w:noProof/>
            <w:webHidden/>
          </w:rPr>
          <w:tab/>
        </w:r>
        <w:r w:rsidR="00A93D5B">
          <w:rPr>
            <w:noProof/>
            <w:webHidden/>
          </w:rPr>
          <w:fldChar w:fldCharType="begin"/>
        </w:r>
        <w:r w:rsidR="002A0BDC">
          <w:rPr>
            <w:noProof/>
            <w:webHidden/>
          </w:rPr>
          <w:instrText xml:space="preserve"> PAGEREF _Toc365540279 \h </w:instrText>
        </w:r>
        <w:r w:rsidR="00A93D5B">
          <w:rPr>
            <w:noProof/>
            <w:webHidden/>
          </w:rPr>
        </w:r>
        <w:r w:rsidR="00A93D5B">
          <w:rPr>
            <w:noProof/>
            <w:webHidden/>
          </w:rPr>
          <w:fldChar w:fldCharType="separate"/>
        </w:r>
        <w:r w:rsidR="002A0BDC">
          <w:rPr>
            <w:noProof/>
            <w:webHidden/>
          </w:rPr>
          <w:t>21</w:t>
        </w:r>
        <w:r w:rsidR="00A93D5B">
          <w:rPr>
            <w:noProof/>
            <w:webHidden/>
          </w:rPr>
          <w:fldChar w:fldCharType="end"/>
        </w:r>
      </w:hyperlink>
    </w:p>
    <w:p w:rsidR="002A0BDC" w:rsidRDefault="00857168">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365540280" w:history="1">
        <w:r w:rsidR="002A0BDC" w:rsidRPr="00C70A19">
          <w:rPr>
            <w:rStyle w:val="Hyperlink"/>
            <w:noProof/>
          </w:rPr>
          <w:t>2.4</w:t>
        </w:r>
        <w:r w:rsidR="002A0BDC">
          <w:rPr>
            <w:rFonts w:asciiTheme="minorHAnsi" w:eastAsiaTheme="minorEastAsia" w:hAnsiTheme="minorHAnsi" w:cstheme="minorBidi"/>
            <w:smallCaps w:val="0"/>
            <w:noProof/>
            <w:sz w:val="22"/>
            <w:szCs w:val="22"/>
            <w:lang w:val="en-US"/>
          </w:rPr>
          <w:tab/>
        </w:r>
        <w:r w:rsidR="002A0BDC" w:rsidRPr="00C70A19">
          <w:rPr>
            <w:rStyle w:val="Hyperlink"/>
            <w:noProof/>
          </w:rPr>
          <w:t>Reporting against the 2012 Work Program</w:t>
        </w:r>
        <w:r w:rsidR="002A0BDC">
          <w:rPr>
            <w:noProof/>
            <w:webHidden/>
          </w:rPr>
          <w:tab/>
        </w:r>
        <w:r w:rsidR="00A93D5B">
          <w:rPr>
            <w:noProof/>
            <w:webHidden/>
          </w:rPr>
          <w:fldChar w:fldCharType="begin"/>
        </w:r>
        <w:r w:rsidR="002A0BDC">
          <w:rPr>
            <w:noProof/>
            <w:webHidden/>
          </w:rPr>
          <w:instrText xml:space="preserve"> PAGEREF _Toc365540280 \h </w:instrText>
        </w:r>
        <w:r w:rsidR="00A93D5B">
          <w:rPr>
            <w:noProof/>
            <w:webHidden/>
          </w:rPr>
        </w:r>
        <w:r w:rsidR="00A93D5B">
          <w:rPr>
            <w:noProof/>
            <w:webHidden/>
          </w:rPr>
          <w:fldChar w:fldCharType="separate"/>
        </w:r>
        <w:r w:rsidR="002A0BDC">
          <w:rPr>
            <w:noProof/>
            <w:webHidden/>
          </w:rPr>
          <w:t>24</w:t>
        </w:r>
        <w:r w:rsidR="00A93D5B">
          <w:rPr>
            <w:noProof/>
            <w:webHidden/>
          </w:rPr>
          <w:fldChar w:fldCharType="end"/>
        </w:r>
      </w:hyperlink>
    </w:p>
    <w:p w:rsidR="002A0BDC" w:rsidRDefault="00857168">
      <w:pPr>
        <w:pStyle w:val="TOC1"/>
        <w:tabs>
          <w:tab w:val="left" w:pos="440"/>
          <w:tab w:val="right" w:leader="dot" w:pos="9395"/>
        </w:tabs>
        <w:rPr>
          <w:rFonts w:asciiTheme="minorHAnsi" w:eastAsiaTheme="minorEastAsia" w:hAnsiTheme="minorHAnsi" w:cstheme="minorBidi"/>
          <w:b w:val="0"/>
          <w:bCs w:val="0"/>
          <w:caps w:val="0"/>
          <w:noProof/>
          <w:sz w:val="22"/>
          <w:szCs w:val="22"/>
          <w:lang w:val="en-US"/>
        </w:rPr>
      </w:pPr>
      <w:hyperlink w:anchor="_Toc365540281" w:history="1">
        <w:r w:rsidR="002A0BDC" w:rsidRPr="00C70A19">
          <w:rPr>
            <w:rStyle w:val="Hyperlink"/>
            <w:noProof/>
          </w:rPr>
          <w:t>3.</w:t>
        </w:r>
        <w:r w:rsidR="002A0BDC">
          <w:rPr>
            <w:rFonts w:asciiTheme="minorHAnsi" w:eastAsiaTheme="minorEastAsia" w:hAnsiTheme="minorHAnsi" w:cstheme="minorBidi"/>
            <w:b w:val="0"/>
            <w:bCs w:val="0"/>
            <w:caps w:val="0"/>
            <w:noProof/>
            <w:sz w:val="22"/>
            <w:szCs w:val="22"/>
            <w:lang w:val="en-US"/>
          </w:rPr>
          <w:tab/>
        </w:r>
        <w:r w:rsidR="002A0BDC" w:rsidRPr="00C70A19">
          <w:rPr>
            <w:rStyle w:val="Hyperlink"/>
            <w:noProof/>
          </w:rPr>
          <w:t>Financing</w:t>
        </w:r>
        <w:r w:rsidR="002A0BDC">
          <w:rPr>
            <w:noProof/>
            <w:webHidden/>
          </w:rPr>
          <w:tab/>
        </w:r>
        <w:r w:rsidR="00A93D5B">
          <w:rPr>
            <w:noProof/>
            <w:webHidden/>
          </w:rPr>
          <w:fldChar w:fldCharType="begin"/>
        </w:r>
        <w:r w:rsidR="002A0BDC">
          <w:rPr>
            <w:noProof/>
            <w:webHidden/>
          </w:rPr>
          <w:instrText xml:space="preserve"> PAGEREF _Toc365540281 \h </w:instrText>
        </w:r>
        <w:r w:rsidR="00A93D5B">
          <w:rPr>
            <w:noProof/>
            <w:webHidden/>
          </w:rPr>
        </w:r>
        <w:r w:rsidR="00A93D5B">
          <w:rPr>
            <w:noProof/>
            <w:webHidden/>
          </w:rPr>
          <w:fldChar w:fldCharType="separate"/>
        </w:r>
        <w:r w:rsidR="002A0BDC">
          <w:rPr>
            <w:noProof/>
            <w:webHidden/>
          </w:rPr>
          <w:t>32</w:t>
        </w:r>
        <w:r w:rsidR="00A93D5B">
          <w:rPr>
            <w:noProof/>
            <w:webHidden/>
          </w:rPr>
          <w:fldChar w:fldCharType="end"/>
        </w:r>
      </w:hyperlink>
    </w:p>
    <w:p w:rsidR="002A0BDC" w:rsidRDefault="00857168">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365540283" w:history="1">
        <w:r w:rsidR="002A0BDC" w:rsidRPr="00C70A19">
          <w:rPr>
            <w:rStyle w:val="Hyperlink"/>
            <w:noProof/>
          </w:rPr>
          <w:t>3.1</w:t>
        </w:r>
        <w:r w:rsidR="002A0BDC">
          <w:rPr>
            <w:rFonts w:asciiTheme="minorHAnsi" w:eastAsiaTheme="minorEastAsia" w:hAnsiTheme="minorHAnsi" w:cstheme="minorBidi"/>
            <w:smallCaps w:val="0"/>
            <w:noProof/>
            <w:sz w:val="22"/>
            <w:szCs w:val="22"/>
            <w:lang w:val="en-US"/>
          </w:rPr>
          <w:tab/>
        </w:r>
        <w:r w:rsidR="002A0BDC" w:rsidRPr="00C70A19">
          <w:rPr>
            <w:rStyle w:val="Hyperlink"/>
            <w:noProof/>
          </w:rPr>
          <w:t>Overall Financial Position, 2010-12</w:t>
        </w:r>
        <w:r w:rsidR="002A0BDC">
          <w:rPr>
            <w:noProof/>
            <w:webHidden/>
          </w:rPr>
          <w:tab/>
        </w:r>
        <w:r w:rsidR="00A93D5B">
          <w:rPr>
            <w:noProof/>
            <w:webHidden/>
          </w:rPr>
          <w:fldChar w:fldCharType="begin"/>
        </w:r>
        <w:r w:rsidR="002A0BDC">
          <w:rPr>
            <w:noProof/>
            <w:webHidden/>
          </w:rPr>
          <w:instrText xml:space="preserve"> PAGEREF _Toc365540283 \h </w:instrText>
        </w:r>
        <w:r w:rsidR="00A93D5B">
          <w:rPr>
            <w:noProof/>
            <w:webHidden/>
          </w:rPr>
        </w:r>
        <w:r w:rsidR="00A93D5B">
          <w:rPr>
            <w:noProof/>
            <w:webHidden/>
          </w:rPr>
          <w:fldChar w:fldCharType="separate"/>
        </w:r>
        <w:r w:rsidR="002A0BDC">
          <w:rPr>
            <w:noProof/>
            <w:webHidden/>
          </w:rPr>
          <w:t>32</w:t>
        </w:r>
        <w:r w:rsidR="00A93D5B">
          <w:rPr>
            <w:noProof/>
            <w:webHidden/>
          </w:rPr>
          <w:fldChar w:fldCharType="end"/>
        </w:r>
      </w:hyperlink>
    </w:p>
    <w:p w:rsidR="002A0BDC" w:rsidRDefault="00857168">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365540284" w:history="1">
        <w:r w:rsidR="002A0BDC" w:rsidRPr="00C70A19">
          <w:rPr>
            <w:rStyle w:val="Hyperlink"/>
            <w:noProof/>
          </w:rPr>
          <w:t>3.2</w:t>
        </w:r>
        <w:r w:rsidR="002A0BDC">
          <w:rPr>
            <w:rFonts w:asciiTheme="minorHAnsi" w:eastAsiaTheme="minorEastAsia" w:hAnsiTheme="minorHAnsi" w:cstheme="minorBidi"/>
            <w:smallCaps w:val="0"/>
            <w:noProof/>
            <w:sz w:val="22"/>
            <w:szCs w:val="22"/>
            <w:lang w:val="en-US"/>
          </w:rPr>
          <w:tab/>
        </w:r>
        <w:r w:rsidR="002A0BDC" w:rsidRPr="00C70A19">
          <w:rPr>
            <w:rStyle w:val="Hyperlink"/>
            <w:noProof/>
          </w:rPr>
          <w:t>Budget Execution, 2012</w:t>
        </w:r>
        <w:r w:rsidR="002A0BDC">
          <w:rPr>
            <w:noProof/>
            <w:webHidden/>
          </w:rPr>
          <w:tab/>
        </w:r>
        <w:r w:rsidR="00A93D5B">
          <w:rPr>
            <w:noProof/>
            <w:webHidden/>
          </w:rPr>
          <w:fldChar w:fldCharType="begin"/>
        </w:r>
        <w:r w:rsidR="002A0BDC">
          <w:rPr>
            <w:noProof/>
            <w:webHidden/>
          </w:rPr>
          <w:instrText xml:space="preserve"> PAGEREF _Toc365540284 \h </w:instrText>
        </w:r>
        <w:r w:rsidR="00A93D5B">
          <w:rPr>
            <w:noProof/>
            <w:webHidden/>
          </w:rPr>
        </w:r>
        <w:r w:rsidR="00A93D5B">
          <w:rPr>
            <w:noProof/>
            <w:webHidden/>
          </w:rPr>
          <w:fldChar w:fldCharType="separate"/>
        </w:r>
        <w:r w:rsidR="002A0BDC">
          <w:rPr>
            <w:noProof/>
            <w:webHidden/>
          </w:rPr>
          <w:t>33</w:t>
        </w:r>
        <w:r w:rsidR="00A93D5B">
          <w:rPr>
            <w:noProof/>
            <w:webHidden/>
          </w:rPr>
          <w:fldChar w:fldCharType="end"/>
        </w:r>
      </w:hyperlink>
    </w:p>
    <w:p w:rsidR="002A0BDC" w:rsidRDefault="00857168">
      <w:pPr>
        <w:pStyle w:val="TOC2"/>
        <w:tabs>
          <w:tab w:val="left" w:pos="880"/>
          <w:tab w:val="right" w:leader="dot" w:pos="9395"/>
        </w:tabs>
        <w:rPr>
          <w:rFonts w:asciiTheme="minorHAnsi" w:eastAsiaTheme="minorEastAsia" w:hAnsiTheme="minorHAnsi" w:cstheme="minorBidi"/>
          <w:smallCaps w:val="0"/>
          <w:noProof/>
          <w:sz w:val="22"/>
          <w:szCs w:val="22"/>
          <w:lang w:val="en-US"/>
        </w:rPr>
      </w:pPr>
      <w:hyperlink w:anchor="_Toc365540285" w:history="1">
        <w:r w:rsidR="002A0BDC" w:rsidRPr="00C70A19">
          <w:rPr>
            <w:rStyle w:val="Hyperlink"/>
            <w:noProof/>
          </w:rPr>
          <w:t>3.3</w:t>
        </w:r>
        <w:r w:rsidR="002A0BDC">
          <w:rPr>
            <w:rFonts w:asciiTheme="minorHAnsi" w:eastAsiaTheme="minorEastAsia" w:hAnsiTheme="minorHAnsi" w:cstheme="minorBidi"/>
            <w:smallCaps w:val="0"/>
            <w:noProof/>
            <w:sz w:val="22"/>
            <w:szCs w:val="22"/>
            <w:lang w:val="en-US"/>
          </w:rPr>
          <w:tab/>
        </w:r>
        <w:r w:rsidR="002A0BDC" w:rsidRPr="00C70A19">
          <w:rPr>
            <w:rStyle w:val="Hyperlink"/>
            <w:noProof/>
          </w:rPr>
          <w:t>Budget Execution, 2010-12</w:t>
        </w:r>
        <w:r w:rsidR="002A0BDC">
          <w:rPr>
            <w:noProof/>
            <w:webHidden/>
          </w:rPr>
          <w:tab/>
        </w:r>
        <w:r w:rsidR="00A93D5B">
          <w:rPr>
            <w:noProof/>
            <w:webHidden/>
          </w:rPr>
          <w:fldChar w:fldCharType="begin"/>
        </w:r>
        <w:r w:rsidR="002A0BDC">
          <w:rPr>
            <w:noProof/>
            <w:webHidden/>
          </w:rPr>
          <w:instrText xml:space="preserve"> PAGEREF _Toc365540285 \h </w:instrText>
        </w:r>
        <w:r w:rsidR="00A93D5B">
          <w:rPr>
            <w:noProof/>
            <w:webHidden/>
          </w:rPr>
        </w:r>
        <w:r w:rsidR="00A93D5B">
          <w:rPr>
            <w:noProof/>
            <w:webHidden/>
          </w:rPr>
          <w:fldChar w:fldCharType="separate"/>
        </w:r>
        <w:r w:rsidR="002A0BDC">
          <w:rPr>
            <w:noProof/>
            <w:webHidden/>
          </w:rPr>
          <w:t>35</w:t>
        </w:r>
        <w:r w:rsidR="00A93D5B">
          <w:rPr>
            <w:noProof/>
            <w:webHidden/>
          </w:rPr>
          <w:fldChar w:fldCharType="end"/>
        </w:r>
      </w:hyperlink>
    </w:p>
    <w:p w:rsidR="002A0BDC" w:rsidRDefault="00857168">
      <w:pPr>
        <w:pStyle w:val="TOC1"/>
        <w:tabs>
          <w:tab w:val="left" w:pos="440"/>
          <w:tab w:val="right" w:leader="dot" w:pos="9395"/>
        </w:tabs>
        <w:rPr>
          <w:rFonts w:asciiTheme="minorHAnsi" w:eastAsiaTheme="minorEastAsia" w:hAnsiTheme="minorHAnsi" w:cstheme="minorBidi"/>
          <w:b w:val="0"/>
          <w:bCs w:val="0"/>
          <w:caps w:val="0"/>
          <w:noProof/>
          <w:sz w:val="22"/>
          <w:szCs w:val="22"/>
          <w:lang w:val="en-US"/>
        </w:rPr>
      </w:pPr>
      <w:hyperlink w:anchor="_Toc365540286" w:history="1">
        <w:r w:rsidR="002A0BDC" w:rsidRPr="00C70A19">
          <w:rPr>
            <w:rStyle w:val="Hyperlink"/>
            <w:noProof/>
          </w:rPr>
          <w:t>4.</w:t>
        </w:r>
        <w:r w:rsidR="002A0BDC">
          <w:rPr>
            <w:rFonts w:asciiTheme="minorHAnsi" w:eastAsiaTheme="minorEastAsia" w:hAnsiTheme="minorHAnsi" w:cstheme="minorBidi"/>
            <w:b w:val="0"/>
            <w:bCs w:val="0"/>
            <w:caps w:val="0"/>
            <w:noProof/>
            <w:sz w:val="22"/>
            <w:szCs w:val="22"/>
            <w:lang w:val="en-US"/>
          </w:rPr>
          <w:tab/>
        </w:r>
        <w:r w:rsidR="002A0BDC" w:rsidRPr="00C70A19">
          <w:rPr>
            <w:rStyle w:val="Hyperlink"/>
            <w:noProof/>
          </w:rPr>
          <w:t>EXPLANATION OF MAJOR DEVIATIONS</w:t>
        </w:r>
        <w:r w:rsidR="002A0BDC">
          <w:rPr>
            <w:noProof/>
            <w:webHidden/>
          </w:rPr>
          <w:tab/>
        </w:r>
        <w:r w:rsidR="00A93D5B">
          <w:rPr>
            <w:noProof/>
            <w:webHidden/>
          </w:rPr>
          <w:fldChar w:fldCharType="begin"/>
        </w:r>
        <w:r w:rsidR="002A0BDC">
          <w:rPr>
            <w:noProof/>
            <w:webHidden/>
          </w:rPr>
          <w:instrText xml:space="preserve"> PAGEREF _Toc365540286 \h </w:instrText>
        </w:r>
        <w:r w:rsidR="00A93D5B">
          <w:rPr>
            <w:noProof/>
            <w:webHidden/>
          </w:rPr>
        </w:r>
        <w:r w:rsidR="00A93D5B">
          <w:rPr>
            <w:noProof/>
            <w:webHidden/>
          </w:rPr>
          <w:fldChar w:fldCharType="separate"/>
        </w:r>
        <w:r w:rsidR="002A0BDC">
          <w:rPr>
            <w:noProof/>
            <w:webHidden/>
          </w:rPr>
          <w:t>36</w:t>
        </w:r>
        <w:r w:rsidR="00A93D5B">
          <w:rPr>
            <w:noProof/>
            <w:webHidden/>
          </w:rPr>
          <w:fldChar w:fldCharType="end"/>
        </w:r>
      </w:hyperlink>
    </w:p>
    <w:p w:rsidR="002A0BDC" w:rsidRDefault="00857168">
      <w:pPr>
        <w:pStyle w:val="TOC1"/>
        <w:tabs>
          <w:tab w:val="left" w:pos="440"/>
          <w:tab w:val="right" w:leader="dot" w:pos="9395"/>
        </w:tabs>
        <w:rPr>
          <w:rFonts w:asciiTheme="minorHAnsi" w:eastAsiaTheme="minorEastAsia" w:hAnsiTheme="minorHAnsi" w:cstheme="minorBidi"/>
          <w:b w:val="0"/>
          <w:bCs w:val="0"/>
          <w:caps w:val="0"/>
          <w:noProof/>
          <w:sz w:val="22"/>
          <w:szCs w:val="22"/>
          <w:lang w:val="en-US"/>
        </w:rPr>
      </w:pPr>
      <w:hyperlink w:anchor="_Toc365540287" w:history="1">
        <w:r w:rsidR="002A0BDC" w:rsidRPr="00C70A19">
          <w:rPr>
            <w:rStyle w:val="Hyperlink"/>
            <w:noProof/>
          </w:rPr>
          <w:t>5.</w:t>
        </w:r>
        <w:r w:rsidR="002A0BDC">
          <w:rPr>
            <w:rFonts w:asciiTheme="minorHAnsi" w:eastAsiaTheme="minorEastAsia" w:hAnsiTheme="minorHAnsi" w:cstheme="minorBidi"/>
            <w:b w:val="0"/>
            <w:bCs w:val="0"/>
            <w:caps w:val="0"/>
            <w:noProof/>
            <w:sz w:val="22"/>
            <w:szCs w:val="22"/>
            <w:lang w:val="en-US"/>
          </w:rPr>
          <w:tab/>
        </w:r>
        <w:r w:rsidR="002A0BDC" w:rsidRPr="00C70A19">
          <w:rPr>
            <w:rStyle w:val="Hyperlink"/>
            <w:noProof/>
          </w:rPr>
          <w:t>ASSESSMENT OF PROBLEMS AND RISKS</w:t>
        </w:r>
        <w:r w:rsidR="002A0BDC">
          <w:rPr>
            <w:noProof/>
            <w:webHidden/>
          </w:rPr>
          <w:tab/>
        </w:r>
        <w:r w:rsidR="00A93D5B">
          <w:rPr>
            <w:noProof/>
            <w:webHidden/>
          </w:rPr>
          <w:fldChar w:fldCharType="begin"/>
        </w:r>
        <w:r w:rsidR="002A0BDC">
          <w:rPr>
            <w:noProof/>
            <w:webHidden/>
          </w:rPr>
          <w:instrText xml:space="preserve"> PAGEREF _Toc365540287 \h </w:instrText>
        </w:r>
        <w:r w:rsidR="00A93D5B">
          <w:rPr>
            <w:noProof/>
            <w:webHidden/>
          </w:rPr>
        </w:r>
        <w:r w:rsidR="00A93D5B">
          <w:rPr>
            <w:noProof/>
            <w:webHidden/>
          </w:rPr>
          <w:fldChar w:fldCharType="separate"/>
        </w:r>
        <w:r w:rsidR="002A0BDC">
          <w:rPr>
            <w:noProof/>
            <w:webHidden/>
          </w:rPr>
          <w:t>36</w:t>
        </w:r>
        <w:r w:rsidR="00A93D5B">
          <w:rPr>
            <w:noProof/>
            <w:webHidden/>
          </w:rPr>
          <w:fldChar w:fldCharType="end"/>
        </w:r>
      </w:hyperlink>
    </w:p>
    <w:p w:rsidR="005214E0" w:rsidRPr="00237584" w:rsidRDefault="00A93D5B" w:rsidP="00E30B3F">
      <w:pPr>
        <w:pStyle w:val="TOC2"/>
        <w:tabs>
          <w:tab w:val="left" w:pos="880"/>
          <w:tab w:val="right" w:leader="dot" w:pos="9395"/>
        </w:tabs>
        <w:ind w:left="0"/>
        <w:rPr>
          <w:rFonts w:asciiTheme="minorHAnsi" w:hAnsiTheme="minorHAnsi"/>
        </w:rPr>
      </w:pPr>
      <w:r w:rsidRPr="00237584">
        <w:rPr>
          <w:rFonts w:asciiTheme="minorHAnsi" w:hAnsiTheme="minorHAnsi"/>
          <w:b/>
          <w:bCs/>
          <w:caps/>
          <w:szCs w:val="22"/>
        </w:rPr>
        <w:fldChar w:fldCharType="end"/>
      </w:r>
    </w:p>
    <w:p w:rsidR="00B40CDE" w:rsidRPr="00237584" w:rsidRDefault="00B40CDE" w:rsidP="00E30B3F">
      <w:pPr>
        <w:pStyle w:val="Heading1"/>
        <w:spacing w:before="0"/>
        <w:rPr>
          <w:rFonts w:asciiTheme="minorHAnsi" w:hAnsiTheme="minorHAnsi"/>
          <w:sz w:val="28"/>
          <w:szCs w:val="28"/>
        </w:rPr>
      </w:pPr>
      <w:bookmarkStart w:id="0" w:name="_Toc273699783"/>
      <w:bookmarkStart w:id="1" w:name="_Toc273700198"/>
      <w:bookmarkStart w:id="2" w:name="_Toc273700333"/>
      <w:bookmarkStart w:id="3" w:name="_Toc275431786"/>
      <w:bookmarkStart w:id="4" w:name="_Toc291677978"/>
      <w:bookmarkStart w:id="5" w:name="_Toc365540267"/>
      <w:bookmarkStart w:id="6" w:name="_Toc289161023"/>
      <w:bookmarkStart w:id="7" w:name="_Toc289161094"/>
      <w:r w:rsidRPr="00237584">
        <w:rPr>
          <w:rFonts w:asciiTheme="minorHAnsi" w:hAnsiTheme="minorHAnsi"/>
          <w:sz w:val="28"/>
          <w:szCs w:val="28"/>
        </w:rPr>
        <w:t>A</w:t>
      </w:r>
      <w:bookmarkEnd w:id="0"/>
      <w:bookmarkEnd w:id="1"/>
      <w:bookmarkEnd w:id="2"/>
      <w:bookmarkEnd w:id="3"/>
      <w:bookmarkEnd w:id="4"/>
      <w:r w:rsidRPr="00237584">
        <w:rPr>
          <w:rFonts w:asciiTheme="minorHAnsi" w:hAnsiTheme="minorHAnsi"/>
          <w:sz w:val="28"/>
          <w:szCs w:val="28"/>
        </w:rPr>
        <w:t>NNEXES</w:t>
      </w:r>
      <w:bookmarkEnd w:id="5"/>
    </w:p>
    <w:p w:rsidR="00B40CDE" w:rsidRPr="00237584" w:rsidRDefault="00B40CDE" w:rsidP="00B40CDE">
      <w:pPr>
        <w:rPr>
          <w:rFonts w:asciiTheme="minorHAnsi" w:hAnsiTheme="minorHAnsi"/>
        </w:rPr>
      </w:pPr>
      <w:r w:rsidRPr="00237584">
        <w:rPr>
          <w:rFonts w:asciiTheme="minorHAnsi" w:hAnsiTheme="minorHAnsi"/>
        </w:rPr>
        <w:t xml:space="preserve">Annex A: </w:t>
      </w:r>
      <w:r w:rsidR="00442E27" w:rsidRPr="00237584">
        <w:rPr>
          <w:rFonts w:asciiTheme="minorHAnsi" w:hAnsiTheme="minorHAnsi"/>
        </w:rPr>
        <w:t xml:space="preserve">Signed English Financial Statements for </w:t>
      </w:r>
      <w:r w:rsidR="00692A2A">
        <w:rPr>
          <w:rFonts w:asciiTheme="minorHAnsi" w:hAnsiTheme="minorHAnsi"/>
        </w:rPr>
        <w:t xml:space="preserve">IDI </w:t>
      </w:r>
      <w:r w:rsidR="00442E27" w:rsidRPr="00237584">
        <w:rPr>
          <w:rFonts w:asciiTheme="minorHAnsi" w:hAnsiTheme="minorHAnsi"/>
        </w:rPr>
        <w:t>201</w:t>
      </w:r>
      <w:r w:rsidR="00582FD7" w:rsidRPr="00237584">
        <w:rPr>
          <w:rFonts w:asciiTheme="minorHAnsi" w:hAnsiTheme="minorHAnsi"/>
        </w:rPr>
        <w:t>2</w:t>
      </w:r>
      <w:r w:rsidR="00692A2A" w:rsidRPr="00692A2A">
        <w:rPr>
          <w:rFonts w:asciiTheme="minorHAnsi" w:hAnsiTheme="minorHAnsi"/>
        </w:rPr>
        <w:t xml:space="preserve"> </w:t>
      </w:r>
    </w:p>
    <w:p w:rsidR="00442E27" w:rsidRPr="00237584" w:rsidRDefault="00B40CDE" w:rsidP="00442E27">
      <w:pPr>
        <w:rPr>
          <w:rFonts w:asciiTheme="minorHAnsi" w:hAnsiTheme="minorHAnsi"/>
        </w:rPr>
      </w:pPr>
      <w:r w:rsidRPr="00237584">
        <w:rPr>
          <w:rFonts w:asciiTheme="minorHAnsi" w:hAnsiTheme="minorHAnsi"/>
        </w:rPr>
        <w:t xml:space="preserve">Annex B: </w:t>
      </w:r>
      <w:r w:rsidR="00692A2A">
        <w:t xml:space="preserve">English notes to Financial Statements for IDI 2012 </w:t>
      </w:r>
    </w:p>
    <w:p w:rsidR="009540EB" w:rsidRPr="00237584" w:rsidRDefault="009540EB" w:rsidP="00442E27">
      <w:pPr>
        <w:rPr>
          <w:rFonts w:asciiTheme="minorHAnsi" w:hAnsiTheme="minorHAnsi"/>
        </w:rPr>
      </w:pPr>
      <w:r w:rsidRPr="00237584">
        <w:rPr>
          <w:rFonts w:asciiTheme="minorHAnsi" w:hAnsiTheme="minorHAnsi"/>
        </w:rPr>
        <w:t xml:space="preserve">Annex C: </w:t>
      </w:r>
      <w:r w:rsidR="00692A2A">
        <w:t>Signed Norwegian Auditors Report for IDI 2012 and translated English Auditors Report 2012</w:t>
      </w:r>
    </w:p>
    <w:p w:rsidR="00B40CDE" w:rsidRPr="00237584" w:rsidRDefault="00442E27" w:rsidP="00442E27">
      <w:pPr>
        <w:rPr>
          <w:rFonts w:asciiTheme="minorHAnsi" w:hAnsiTheme="minorHAnsi"/>
        </w:rPr>
      </w:pPr>
      <w:r w:rsidRPr="00237584">
        <w:rPr>
          <w:rFonts w:asciiTheme="minorHAnsi" w:hAnsiTheme="minorHAnsi"/>
        </w:rPr>
        <w:t xml:space="preserve">Annex </w:t>
      </w:r>
      <w:r w:rsidR="009540EB" w:rsidRPr="00237584">
        <w:rPr>
          <w:rFonts w:asciiTheme="minorHAnsi" w:hAnsiTheme="minorHAnsi"/>
        </w:rPr>
        <w:t>D</w:t>
      </w:r>
      <w:r w:rsidRPr="00237584">
        <w:rPr>
          <w:rFonts w:asciiTheme="minorHAnsi" w:hAnsiTheme="minorHAnsi"/>
        </w:rPr>
        <w:t xml:space="preserve">: Signed English IDI </w:t>
      </w:r>
      <w:r w:rsidR="00692A2A">
        <w:rPr>
          <w:rFonts w:asciiTheme="minorHAnsi" w:hAnsiTheme="minorHAnsi"/>
        </w:rPr>
        <w:t xml:space="preserve">Annual </w:t>
      </w:r>
      <w:r w:rsidRPr="00237584">
        <w:rPr>
          <w:rFonts w:asciiTheme="minorHAnsi" w:hAnsiTheme="minorHAnsi"/>
        </w:rPr>
        <w:t>Board Report 201</w:t>
      </w:r>
      <w:r w:rsidR="00582FD7" w:rsidRPr="00237584">
        <w:rPr>
          <w:rFonts w:asciiTheme="minorHAnsi" w:hAnsiTheme="minorHAnsi"/>
        </w:rPr>
        <w:t>2</w:t>
      </w:r>
    </w:p>
    <w:p w:rsidR="00B40CDE" w:rsidRPr="00237584" w:rsidRDefault="00315115" w:rsidP="00B40CDE">
      <w:pPr>
        <w:rPr>
          <w:rFonts w:asciiTheme="minorHAnsi" w:hAnsiTheme="minorHAnsi"/>
          <w:b/>
        </w:rPr>
      </w:pPr>
      <w:r w:rsidRPr="00237584">
        <w:rPr>
          <w:rFonts w:asciiTheme="minorHAnsi" w:hAnsiTheme="minorHAnsi"/>
        </w:rPr>
        <w:t xml:space="preserve">Annex </w:t>
      </w:r>
      <w:r w:rsidR="009540EB" w:rsidRPr="00237584">
        <w:rPr>
          <w:rFonts w:asciiTheme="minorHAnsi" w:hAnsiTheme="minorHAnsi"/>
        </w:rPr>
        <w:t>E</w:t>
      </w:r>
      <w:r w:rsidRPr="00237584">
        <w:rPr>
          <w:rFonts w:asciiTheme="minorHAnsi" w:hAnsiTheme="minorHAnsi"/>
        </w:rPr>
        <w:t xml:space="preserve">: Annual </w:t>
      </w:r>
      <w:r w:rsidR="009540EB" w:rsidRPr="00237584">
        <w:rPr>
          <w:rFonts w:asciiTheme="minorHAnsi" w:hAnsiTheme="minorHAnsi"/>
        </w:rPr>
        <w:t xml:space="preserve">IDI </w:t>
      </w:r>
      <w:r w:rsidR="00582FD7" w:rsidRPr="00237584">
        <w:rPr>
          <w:rFonts w:asciiTheme="minorHAnsi" w:hAnsiTheme="minorHAnsi"/>
        </w:rPr>
        <w:t>Progress Report 2012</w:t>
      </w:r>
    </w:p>
    <w:p w:rsidR="00692A2A" w:rsidRDefault="00692A2A" w:rsidP="00B40CDE">
      <w:pPr>
        <w:pStyle w:val="Heading1"/>
        <w:rPr>
          <w:rFonts w:asciiTheme="minorHAnsi" w:hAnsiTheme="minorHAnsi"/>
          <w:sz w:val="28"/>
          <w:szCs w:val="28"/>
        </w:rPr>
      </w:pPr>
    </w:p>
    <w:p w:rsidR="00B40CDE" w:rsidRPr="00237584" w:rsidRDefault="002C0424" w:rsidP="00B40CDE">
      <w:pPr>
        <w:pStyle w:val="Heading1"/>
        <w:rPr>
          <w:rFonts w:asciiTheme="minorHAnsi" w:hAnsiTheme="minorHAnsi"/>
          <w:sz w:val="28"/>
          <w:szCs w:val="28"/>
        </w:rPr>
      </w:pPr>
      <w:r w:rsidRPr="00237584">
        <w:rPr>
          <w:rFonts w:asciiTheme="minorHAnsi" w:hAnsiTheme="minorHAnsi"/>
          <w:sz w:val="28"/>
          <w:szCs w:val="28"/>
        </w:rPr>
        <w:br w:type="page"/>
      </w:r>
      <w:bookmarkStart w:id="8" w:name="_Toc365540268"/>
      <w:r w:rsidR="00992C0E" w:rsidRPr="00237584">
        <w:rPr>
          <w:rFonts w:asciiTheme="minorHAnsi" w:hAnsiTheme="minorHAnsi"/>
          <w:sz w:val="28"/>
          <w:szCs w:val="28"/>
        </w:rPr>
        <w:lastRenderedPageBreak/>
        <w:t>ACRONYMS</w:t>
      </w:r>
      <w:bookmarkEnd w:id="6"/>
      <w:bookmarkEnd w:id="7"/>
      <w:bookmarkEnd w:id="8"/>
    </w:p>
    <w:p w:rsidR="006C5D59" w:rsidRPr="00237584" w:rsidRDefault="006C5D59" w:rsidP="004366EA">
      <w:pPr>
        <w:shd w:val="clear" w:color="auto" w:fill="FFFFFF"/>
        <w:rPr>
          <w:rFonts w:asciiTheme="minorHAnsi" w:hAnsiTheme="minorHAnsi"/>
          <w:sz w:val="20"/>
          <w:szCs w:val="20"/>
        </w:rPr>
      </w:pPr>
      <w:r w:rsidRPr="00237584">
        <w:rPr>
          <w:rFonts w:asciiTheme="minorHAnsi" w:hAnsiTheme="minorHAnsi"/>
          <w:b/>
          <w:bCs/>
          <w:color w:val="1F497D"/>
          <w:sz w:val="20"/>
          <w:szCs w:val="20"/>
        </w:rPr>
        <w:t>CBC</w:t>
      </w:r>
      <w:r w:rsidRPr="00237584">
        <w:rPr>
          <w:rFonts w:asciiTheme="minorHAnsi" w:hAnsiTheme="minorHAnsi"/>
          <w:b/>
          <w:bCs/>
          <w:color w:val="1F497D"/>
          <w:sz w:val="20"/>
          <w:szCs w:val="20"/>
        </w:rPr>
        <w:tab/>
      </w:r>
      <w:r w:rsidRPr="00237584">
        <w:rPr>
          <w:rFonts w:asciiTheme="minorHAnsi" w:hAnsiTheme="minorHAnsi"/>
          <w:b/>
          <w:bCs/>
          <w:color w:val="1F497D"/>
          <w:sz w:val="20"/>
          <w:szCs w:val="20"/>
        </w:rPr>
        <w:tab/>
      </w:r>
      <w:r w:rsidRPr="00237584">
        <w:rPr>
          <w:rFonts w:asciiTheme="minorHAnsi" w:hAnsiTheme="minorHAnsi"/>
          <w:b/>
          <w:bCs/>
          <w:color w:val="1F497D"/>
          <w:sz w:val="20"/>
          <w:szCs w:val="20"/>
        </w:rPr>
        <w:tab/>
      </w:r>
      <w:r w:rsidRPr="00237584">
        <w:rPr>
          <w:rFonts w:asciiTheme="minorHAnsi" w:hAnsiTheme="minorHAnsi"/>
          <w:sz w:val="20"/>
          <w:szCs w:val="20"/>
        </w:rPr>
        <w:t>Capacity Building Committee</w:t>
      </w:r>
    </w:p>
    <w:p w:rsidR="000E539C" w:rsidRPr="00237584" w:rsidRDefault="000E539C" w:rsidP="004366EA">
      <w:pPr>
        <w:shd w:val="clear" w:color="auto" w:fill="FFFFFF"/>
        <w:rPr>
          <w:rFonts w:asciiTheme="minorHAnsi" w:hAnsiTheme="minorHAnsi"/>
          <w:b/>
          <w:bCs/>
          <w:color w:val="1F497D"/>
          <w:sz w:val="20"/>
          <w:szCs w:val="20"/>
        </w:rPr>
      </w:pPr>
      <w:r w:rsidRPr="00237584">
        <w:rPr>
          <w:rFonts w:asciiTheme="minorHAnsi" w:hAnsiTheme="minorHAnsi"/>
          <w:b/>
          <w:bCs/>
          <w:color w:val="1F497D"/>
          <w:sz w:val="20"/>
          <w:szCs w:val="20"/>
        </w:rPr>
        <w:t>Cooperation</w:t>
      </w:r>
      <w:r w:rsidRPr="00237584">
        <w:rPr>
          <w:rFonts w:asciiTheme="minorHAnsi" w:hAnsiTheme="minorHAnsi"/>
          <w:sz w:val="20"/>
          <w:szCs w:val="20"/>
        </w:rPr>
        <w:tab/>
      </w:r>
      <w:r w:rsidRPr="00237584">
        <w:rPr>
          <w:rFonts w:asciiTheme="minorHAnsi" w:hAnsiTheme="minorHAnsi"/>
          <w:sz w:val="20"/>
          <w:szCs w:val="20"/>
        </w:rPr>
        <w:tab/>
        <w:t>INTOSAI-Donor Cooperation</w:t>
      </w:r>
    </w:p>
    <w:p w:rsidR="002A0BDC" w:rsidRDefault="002A0BDC" w:rsidP="004366EA">
      <w:pPr>
        <w:shd w:val="clear" w:color="auto" w:fill="FFFFFF"/>
        <w:rPr>
          <w:rFonts w:asciiTheme="minorHAnsi" w:hAnsiTheme="minorHAnsi"/>
          <w:b/>
          <w:bCs/>
          <w:color w:val="1F497D"/>
          <w:sz w:val="20"/>
          <w:szCs w:val="20"/>
        </w:rPr>
      </w:pPr>
      <w:r>
        <w:rPr>
          <w:rFonts w:asciiTheme="minorHAnsi" w:hAnsiTheme="minorHAnsi"/>
          <w:b/>
          <w:bCs/>
          <w:color w:val="1F497D"/>
          <w:sz w:val="20"/>
          <w:szCs w:val="20"/>
        </w:rPr>
        <w:t>Database</w:t>
      </w:r>
      <w:r>
        <w:rPr>
          <w:rFonts w:asciiTheme="minorHAnsi" w:hAnsiTheme="minorHAnsi"/>
          <w:b/>
          <w:bCs/>
          <w:color w:val="1F497D"/>
          <w:sz w:val="20"/>
          <w:szCs w:val="20"/>
        </w:rPr>
        <w:tab/>
      </w:r>
      <w:r>
        <w:rPr>
          <w:rFonts w:asciiTheme="minorHAnsi" w:hAnsiTheme="minorHAnsi"/>
          <w:b/>
          <w:bCs/>
          <w:color w:val="1F497D"/>
          <w:sz w:val="20"/>
          <w:szCs w:val="20"/>
        </w:rPr>
        <w:tab/>
      </w:r>
      <w:r w:rsidRPr="002A0BDC">
        <w:rPr>
          <w:rFonts w:asciiTheme="minorHAnsi" w:hAnsiTheme="minorHAnsi"/>
          <w:sz w:val="20"/>
          <w:szCs w:val="20"/>
        </w:rPr>
        <w:t>SAI Capacity Development database</w:t>
      </w:r>
    </w:p>
    <w:p w:rsidR="00346CEA" w:rsidRPr="00237584" w:rsidRDefault="00346CEA" w:rsidP="004366EA">
      <w:pPr>
        <w:shd w:val="clear" w:color="auto" w:fill="FFFFFF"/>
        <w:rPr>
          <w:rFonts w:asciiTheme="minorHAnsi" w:hAnsiTheme="minorHAnsi"/>
          <w:sz w:val="20"/>
          <w:szCs w:val="20"/>
        </w:rPr>
      </w:pPr>
      <w:r w:rsidRPr="00237584">
        <w:rPr>
          <w:rFonts w:asciiTheme="minorHAnsi" w:hAnsiTheme="minorHAnsi"/>
          <w:b/>
          <w:bCs/>
          <w:color w:val="1F497D"/>
          <w:sz w:val="20"/>
          <w:szCs w:val="20"/>
        </w:rPr>
        <w:t>DFID</w:t>
      </w:r>
      <w:r w:rsidRPr="00237584">
        <w:rPr>
          <w:rFonts w:asciiTheme="minorHAnsi" w:hAnsiTheme="minorHAnsi"/>
          <w:b/>
          <w:bCs/>
          <w:color w:val="1F497D"/>
          <w:sz w:val="20"/>
          <w:szCs w:val="20"/>
        </w:rPr>
        <w:tab/>
      </w:r>
      <w:r w:rsidRPr="00237584">
        <w:rPr>
          <w:rFonts w:asciiTheme="minorHAnsi" w:hAnsiTheme="minorHAnsi"/>
          <w:b/>
          <w:bCs/>
          <w:color w:val="1F497D"/>
          <w:sz w:val="20"/>
          <w:szCs w:val="20"/>
        </w:rPr>
        <w:tab/>
      </w:r>
      <w:r w:rsidRPr="00237584">
        <w:rPr>
          <w:rFonts w:asciiTheme="minorHAnsi" w:hAnsiTheme="minorHAnsi"/>
          <w:b/>
          <w:bCs/>
          <w:color w:val="1F497D"/>
          <w:sz w:val="20"/>
          <w:szCs w:val="20"/>
        </w:rPr>
        <w:tab/>
      </w:r>
      <w:r w:rsidRPr="00237584">
        <w:rPr>
          <w:rFonts w:asciiTheme="minorHAnsi" w:hAnsiTheme="minorHAnsi"/>
          <w:sz w:val="20"/>
          <w:szCs w:val="20"/>
        </w:rPr>
        <w:t>UK Department for International Development</w:t>
      </w:r>
    </w:p>
    <w:p w:rsidR="002C0424" w:rsidRPr="00237584" w:rsidRDefault="002C0424" w:rsidP="004366EA">
      <w:pPr>
        <w:shd w:val="clear" w:color="auto" w:fill="FFFFFF"/>
        <w:rPr>
          <w:rFonts w:asciiTheme="minorHAnsi" w:hAnsiTheme="minorHAnsi"/>
          <w:b/>
          <w:bCs/>
          <w:color w:val="1F497D"/>
          <w:sz w:val="20"/>
          <w:szCs w:val="20"/>
        </w:rPr>
      </w:pPr>
      <w:r w:rsidRPr="00237584">
        <w:rPr>
          <w:rFonts w:asciiTheme="minorHAnsi" w:hAnsiTheme="minorHAnsi"/>
          <w:b/>
          <w:bCs/>
          <w:color w:val="1F497D"/>
          <w:sz w:val="20"/>
          <w:szCs w:val="20"/>
        </w:rPr>
        <w:t>EITI</w:t>
      </w:r>
      <w:r w:rsidRPr="00237584">
        <w:rPr>
          <w:rFonts w:asciiTheme="minorHAnsi" w:hAnsiTheme="minorHAnsi"/>
          <w:sz w:val="20"/>
          <w:szCs w:val="20"/>
        </w:rPr>
        <w:tab/>
      </w:r>
      <w:r w:rsidRPr="00237584">
        <w:rPr>
          <w:rFonts w:asciiTheme="minorHAnsi" w:hAnsiTheme="minorHAnsi"/>
          <w:sz w:val="20"/>
          <w:szCs w:val="20"/>
        </w:rPr>
        <w:tab/>
      </w:r>
      <w:r w:rsidRPr="00237584">
        <w:rPr>
          <w:rFonts w:asciiTheme="minorHAnsi" w:hAnsiTheme="minorHAnsi"/>
          <w:sz w:val="20"/>
          <w:szCs w:val="20"/>
        </w:rPr>
        <w:tab/>
      </w:r>
      <w:r w:rsidRPr="00237584">
        <w:rPr>
          <w:rFonts w:asciiTheme="minorHAnsi" w:eastAsia="Calibri" w:hAnsiTheme="minorHAnsi" w:cstheme="minorHAnsi"/>
          <w:kern w:val="24"/>
          <w:sz w:val="20"/>
          <w:szCs w:val="20"/>
        </w:rPr>
        <w:t>Extractive Industries Transparency Initiative</w:t>
      </w:r>
    </w:p>
    <w:p w:rsidR="006C5D59" w:rsidRPr="00237584" w:rsidRDefault="006C5D59" w:rsidP="004366EA">
      <w:pPr>
        <w:shd w:val="clear" w:color="auto" w:fill="FFFFFF"/>
        <w:rPr>
          <w:rFonts w:asciiTheme="minorHAnsi" w:hAnsiTheme="minorHAnsi"/>
          <w:b/>
          <w:bCs/>
          <w:color w:val="1F497D"/>
          <w:sz w:val="20"/>
          <w:szCs w:val="20"/>
        </w:rPr>
      </w:pPr>
      <w:r w:rsidRPr="00237584">
        <w:rPr>
          <w:rFonts w:asciiTheme="minorHAnsi" w:hAnsiTheme="minorHAnsi"/>
          <w:b/>
          <w:bCs/>
          <w:color w:val="1F497D"/>
          <w:sz w:val="20"/>
          <w:szCs w:val="20"/>
        </w:rPr>
        <w:t>GCP</w:t>
      </w:r>
      <w:r w:rsidRPr="00237584">
        <w:rPr>
          <w:rFonts w:asciiTheme="minorHAnsi" w:hAnsiTheme="minorHAnsi"/>
          <w:sz w:val="20"/>
          <w:szCs w:val="20"/>
        </w:rPr>
        <w:tab/>
      </w:r>
      <w:r w:rsidRPr="00237584">
        <w:rPr>
          <w:rFonts w:asciiTheme="minorHAnsi" w:hAnsiTheme="minorHAnsi"/>
          <w:sz w:val="20"/>
          <w:szCs w:val="20"/>
        </w:rPr>
        <w:tab/>
      </w:r>
      <w:r w:rsidRPr="00237584">
        <w:rPr>
          <w:rFonts w:asciiTheme="minorHAnsi" w:hAnsiTheme="minorHAnsi"/>
          <w:sz w:val="20"/>
          <w:szCs w:val="20"/>
        </w:rPr>
        <w:tab/>
        <w:t>Global Call for Proposals</w:t>
      </w:r>
    </w:p>
    <w:p w:rsidR="003D3F03" w:rsidRPr="00237584" w:rsidRDefault="003D3F03" w:rsidP="004366EA">
      <w:pPr>
        <w:shd w:val="clear" w:color="auto" w:fill="FFFFFF"/>
        <w:rPr>
          <w:rFonts w:asciiTheme="minorHAnsi" w:hAnsiTheme="minorHAnsi"/>
          <w:bCs/>
          <w:color w:val="000000"/>
          <w:sz w:val="20"/>
          <w:szCs w:val="20"/>
        </w:rPr>
      </w:pPr>
      <w:r w:rsidRPr="00237584">
        <w:rPr>
          <w:rFonts w:asciiTheme="minorHAnsi" w:hAnsiTheme="minorHAnsi"/>
          <w:b/>
          <w:bCs/>
          <w:color w:val="1F497D"/>
          <w:sz w:val="20"/>
          <w:szCs w:val="20"/>
        </w:rPr>
        <w:t>IDI</w:t>
      </w:r>
      <w:r w:rsidRPr="00237584">
        <w:rPr>
          <w:rFonts w:asciiTheme="minorHAnsi" w:hAnsiTheme="minorHAnsi"/>
          <w:b/>
          <w:bCs/>
          <w:color w:val="1F497D"/>
          <w:sz w:val="20"/>
          <w:szCs w:val="20"/>
        </w:rPr>
        <w:tab/>
      </w:r>
      <w:r w:rsidRPr="00237584">
        <w:rPr>
          <w:rFonts w:asciiTheme="minorHAnsi" w:hAnsiTheme="minorHAnsi"/>
          <w:b/>
          <w:bCs/>
          <w:color w:val="1F497D"/>
          <w:sz w:val="20"/>
          <w:szCs w:val="20"/>
        </w:rPr>
        <w:tab/>
      </w:r>
      <w:r w:rsidRPr="00237584">
        <w:rPr>
          <w:rFonts w:asciiTheme="minorHAnsi" w:hAnsiTheme="minorHAnsi"/>
          <w:b/>
          <w:bCs/>
          <w:color w:val="1F497D"/>
          <w:sz w:val="20"/>
          <w:szCs w:val="20"/>
        </w:rPr>
        <w:tab/>
      </w:r>
      <w:r w:rsidRPr="00237584">
        <w:rPr>
          <w:rFonts w:asciiTheme="minorHAnsi" w:hAnsiTheme="minorHAnsi"/>
          <w:bCs/>
          <w:color w:val="000000"/>
          <w:sz w:val="20"/>
          <w:szCs w:val="20"/>
        </w:rPr>
        <w:t>INTOSAI Development Initiative</w:t>
      </w:r>
    </w:p>
    <w:p w:rsidR="00913567" w:rsidRPr="00237584" w:rsidRDefault="00913567" w:rsidP="004366EA">
      <w:pPr>
        <w:shd w:val="clear" w:color="auto" w:fill="FFFFFF"/>
        <w:rPr>
          <w:rFonts w:asciiTheme="minorHAnsi" w:hAnsiTheme="minorHAnsi"/>
          <w:b/>
          <w:bCs/>
          <w:color w:val="1F497D"/>
          <w:sz w:val="20"/>
          <w:szCs w:val="20"/>
        </w:rPr>
      </w:pPr>
      <w:r w:rsidRPr="00237584">
        <w:rPr>
          <w:rFonts w:asciiTheme="minorHAnsi" w:hAnsiTheme="minorHAnsi"/>
          <w:b/>
          <w:bCs/>
          <w:color w:val="1F497D"/>
          <w:sz w:val="20"/>
          <w:szCs w:val="20"/>
        </w:rPr>
        <w:t>ISSAIs</w:t>
      </w:r>
      <w:r w:rsidRPr="00237584">
        <w:rPr>
          <w:rFonts w:asciiTheme="minorHAnsi" w:hAnsiTheme="minorHAnsi"/>
          <w:b/>
          <w:bCs/>
          <w:color w:val="1F497D"/>
          <w:sz w:val="20"/>
          <w:szCs w:val="20"/>
        </w:rPr>
        <w:tab/>
      </w:r>
      <w:r w:rsidRPr="00237584">
        <w:rPr>
          <w:rFonts w:asciiTheme="minorHAnsi" w:hAnsiTheme="minorHAnsi"/>
          <w:b/>
          <w:bCs/>
          <w:color w:val="1F497D"/>
          <w:sz w:val="20"/>
          <w:szCs w:val="20"/>
        </w:rPr>
        <w:tab/>
      </w:r>
      <w:r w:rsidRPr="00237584">
        <w:rPr>
          <w:rFonts w:asciiTheme="minorHAnsi" w:hAnsiTheme="minorHAnsi"/>
          <w:b/>
          <w:bCs/>
          <w:color w:val="1F497D"/>
          <w:sz w:val="20"/>
          <w:szCs w:val="20"/>
        </w:rPr>
        <w:tab/>
      </w:r>
      <w:r w:rsidRPr="00237584">
        <w:rPr>
          <w:rFonts w:asciiTheme="minorHAnsi" w:hAnsiTheme="minorHAnsi"/>
          <w:sz w:val="20"/>
          <w:szCs w:val="20"/>
        </w:rPr>
        <w:t>International Standards of Supreme Audit Institutions</w:t>
      </w:r>
    </w:p>
    <w:p w:rsidR="004366EA" w:rsidRPr="00237584" w:rsidRDefault="004366EA" w:rsidP="004366EA">
      <w:pPr>
        <w:shd w:val="clear" w:color="auto" w:fill="FFFFFF"/>
        <w:rPr>
          <w:rFonts w:asciiTheme="minorHAnsi" w:hAnsiTheme="minorHAnsi"/>
          <w:bCs/>
          <w:sz w:val="20"/>
          <w:szCs w:val="20"/>
        </w:rPr>
      </w:pPr>
      <w:r w:rsidRPr="00237584">
        <w:rPr>
          <w:rFonts w:asciiTheme="minorHAnsi" w:hAnsiTheme="minorHAnsi"/>
          <w:b/>
          <w:bCs/>
          <w:color w:val="1F497D"/>
          <w:sz w:val="20"/>
          <w:szCs w:val="20"/>
        </w:rPr>
        <w:t>INTOSAI</w:t>
      </w:r>
      <w:r w:rsidRPr="00237584">
        <w:rPr>
          <w:rFonts w:asciiTheme="minorHAnsi" w:hAnsiTheme="minorHAnsi"/>
          <w:b/>
          <w:bCs/>
          <w:sz w:val="20"/>
          <w:szCs w:val="20"/>
        </w:rPr>
        <w:t xml:space="preserve">  </w:t>
      </w:r>
      <w:r w:rsidRPr="00237584">
        <w:rPr>
          <w:rFonts w:asciiTheme="minorHAnsi" w:hAnsiTheme="minorHAnsi"/>
          <w:b/>
          <w:bCs/>
          <w:sz w:val="20"/>
          <w:szCs w:val="20"/>
        </w:rPr>
        <w:tab/>
      </w:r>
      <w:r w:rsidRPr="00237584">
        <w:rPr>
          <w:rFonts w:asciiTheme="minorHAnsi" w:hAnsiTheme="minorHAnsi"/>
          <w:b/>
          <w:bCs/>
          <w:sz w:val="20"/>
          <w:szCs w:val="20"/>
        </w:rPr>
        <w:tab/>
      </w:r>
      <w:r w:rsidRPr="00237584">
        <w:rPr>
          <w:rFonts w:asciiTheme="minorHAnsi" w:hAnsiTheme="minorHAnsi"/>
          <w:bCs/>
          <w:sz w:val="20"/>
          <w:szCs w:val="20"/>
        </w:rPr>
        <w:t>International Organization of Supreme Audit Institutions</w:t>
      </w:r>
    </w:p>
    <w:p w:rsidR="004366EA" w:rsidRPr="00237584" w:rsidRDefault="00A0681A" w:rsidP="004366EA">
      <w:pPr>
        <w:shd w:val="clear" w:color="auto" w:fill="FFFFFF"/>
        <w:rPr>
          <w:rFonts w:asciiTheme="minorHAnsi" w:hAnsiTheme="minorHAnsi"/>
          <w:bCs/>
          <w:sz w:val="20"/>
          <w:szCs w:val="20"/>
        </w:rPr>
      </w:pPr>
      <w:r>
        <w:rPr>
          <w:rFonts w:asciiTheme="minorHAnsi" w:hAnsiTheme="minorHAnsi"/>
          <w:b/>
          <w:bCs/>
          <w:color w:val="1F497D"/>
          <w:sz w:val="20"/>
          <w:szCs w:val="20"/>
        </w:rPr>
        <w:t>Mo</w:t>
      </w:r>
      <w:r w:rsidR="004366EA" w:rsidRPr="00237584">
        <w:rPr>
          <w:rFonts w:asciiTheme="minorHAnsi" w:hAnsiTheme="minorHAnsi"/>
          <w:b/>
          <w:bCs/>
          <w:color w:val="1F497D"/>
          <w:sz w:val="20"/>
          <w:szCs w:val="20"/>
        </w:rPr>
        <w:t>U</w:t>
      </w:r>
      <w:r w:rsidR="004366EA" w:rsidRPr="00237584">
        <w:rPr>
          <w:rFonts w:asciiTheme="minorHAnsi" w:hAnsiTheme="minorHAnsi"/>
          <w:bCs/>
          <w:sz w:val="20"/>
          <w:szCs w:val="20"/>
        </w:rPr>
        <w:tab/>
      </w:r>
      <w:r w:rsidR="004366EA" w:rsidRPr="00237584">
        <w:rPr>
          <w:rFonts w:asciiTheme="minorHAnsi" w:hAnsiTheme="minorHAnsi"/>
          <w:bCs/>
          <w:sz w:val="20"/>
          <w:szCs w:val="20"/>
        </w:rPr>
        <w:tab/>
      </w:r>
      <w:r w:rsidR="004366EA" w:rsidRPr="00237584">
        <w:rPr>
          <w:rFonts w:asciiTheme="minorHAnsi" w:hAnsiTheme="minorHAnsi"/>
          <w:bCs/>
          <w:sz w:val="20"/>
          <w:szCs w:val="20"/>
        </w:rPr>
        <w:tab/>
        <w:t>INTOSAI-Donor Memorandum of Understanding</w:t>
      </w:r>
    </w:p>
    <w:p w:rsidR="004366EA" w:rsidRPr="00237584" w:rsidRDefault="004366EA" w:rsidP="004366EA">
      <w:pPr>
        <w:shd w:val="clear" w:color="auto" w:fill="FFFFFF"/>
        <w:rPr>
          <w:rFonts w:asciiTheme="minorHAnsi" w:hAnsiTheme="minorHAnsi"/>
          <w:bCs/>
          <w:sz w:val="20"/>
          <w:szCs w:val="20"/>
        </w:rPr>
      </w:pPr>
      <w:r w:rsidRPr="00237584">
        <w:rPr>
          <w:rFonts w:asciiTheme="minorHAnsi" w:hAnsiTheme="minorHAnsi"/>
          <w:b/>
          <w:bCs/>
          <w:color w:val="1F497D"/>
          <w:sz w:val="20"/>
          <w:szCs w:val="20"/>
        </w:rPr>
        <w:t>OAGN</w:t>
      </w:r>
      <w:r w:rsidRPr="00237584">
        <w:rPr>
          <w:rFonts w:asciiTheme="minorHAnsi" w:hAnsiTheme="minorHAnsi"/>
          <w:bCs/>
          <w:sz w:val="20"/>
          <w:szCs w:val="20"/>
        </w:rPr>
        <w:tab/>
      </w:r>
      <w:r w:rsidRPr="00237584">
        <w:rPr>
          <w:rFonts w:asciiTheme="minorHAnsi" w:hAnsiTheme="minorHAnsi"/>
          <w:bCs/>
          <w:sz w:val="20"/>
          <w:szCs w:val="20"/>
        </w:rPr>
        <w:tab/>
      </w:r>
      <w:r w:rsidR="00346CEA" w:rsidRPr="00237584">
        <w:rPr>
          <w:rFonts w:asciiTheme="minorHAnsi" w:hAnsiTheme="minorHAnsi"/>
          <w:bCs/>
          <w:sz w:val="20"/>
          <w:szCs w:val="20"/>
        </w:rPr>
        <w:tab/>
      </w:r>
      <w:r w:rsidRPr="00237584">
        <w:rPr>
          <w:rFonts w:asciiTheme="minorHAnsi" w:hAnsiTheme="minorHAnsi"/>
          <w:bCs/>
          <w:sz w:val="20"/>
          <w:szCs w:val="20"/>
        </w:rPr>
        <w:t>Office of the Auditor General of Norway</w:t>
      </w:r>
    </w:p>
    <w:p w:rsidR="002C0424" w:rsidRPr="00237584" w:rsidRDefault="002C0424" w:rsidP="004366EA">
      <w:pPr>
        <w:shd w:val="clear" w:color="auto" w:fill="FFFFFF"/>
        <w:rPr>
          <w:rFonts w:asciiTheme="minorHAnsi" w:hAnsiTheme="minorHAnsi"/>
          <w:bCs/>
          <w:sz w:val="20"/>
          <w:szCs w:val="20"/>
        </w:rPr>
      </w:pPr>
      <w:r w:rsidRPr="00237584">
        <w:rPr>
          <w:rFonts w:asciiTheme="minorHAnsi" w:hAnsiTheme="minorHAnsi"/>
          <w:b/>
          <w:bCs/>
          <w:color w:val="1F497D"/>
          <w:sz w:val="20"/>
          <w:szCs w:val="20"/>
        </w:rPr>
        <w:t>PEFA</w:t>
      </w:r>
      <w:r w:rsidRPr="00237584">
        <w:rPr>
          <w:rFonts w:asciiTheme="minorHAnsi" w:hAnsiTheme="minorHAnsi"/>
          <w:bCs/>
          <w:sz w:val="20"/>
          <w:szCs w:val="20"/>
        </w:rPr>
        <w:tab/>
      </w:r>
      <w:r w:rsidRPr="00237584">
        <w:rPr>
          <w:rFonts w:asciiTheme="minorHAnsi" w:hAnsiTheme="minorHAnsi"/>
          <w:bCs/>
          <w:sz w:val="20"/>
          <w:szCs w:val="20"/>
        </w:rPr>
        <w:tab/>
      </w:r>
      <w:r w:rsidRPr="00237584">
        <w:rPr>
          <w:rFonts w:asciiTheme="minorHAnsi" w:hAnsiTheme="minorHAnsi"/>
          <w:bCs/>
          <w:sz w:val="20"/>
          <w:szCs w:val="20"/>
        </w:rPr>
        <w:tab/>
        <w:t>Public Expenditure and Financial Accountability</w:t>
      </w:r>
    </w:p>
    <w:p w:rsidR="006C5D59" w:rsidRPr="00237584" w:rsidRDefault="006C5D59" w:rsidP="004366EA">
      <w:pPr>
        <w:shd w:val="clear" w:color="auto" w:fill="FFFFFF"/>
        <w:rPr>
          <w:rFonts w:asciiTheme="minorHAnsi" w:hAnsiTheme="minorHAnsi"/>
          <w:bCs/>
          <w:sz w:val="20"/>
          <w:szCs w:val="20"/>
        </w:rPr>
      </w:pPr>
      <w:r w:rsidRPr="00237584">
        <w:rPr>
          <w:rFonts w:asciiTheme="minorHAnsi" w:hAnsiTheme="minorHAnsi"/>
          <w:b/>
          <w:bCs/>
          <w:color w:val="1F497D"/>
          <w:sz w:val="20"/>
          <w:szCs w:val="20"/>
        </w:rPr>
        <w:t>PMF</w:t>
      </w:r>
      <w:r w:rsidRPr="00237584">
        <w:rPr>
          <w:rFonts w:asciiTheme="minorHAnsi" w:hAnsiTheme="minorHAnsi"/>
          <w:bCs/>
          <w:sz w:val="20"/>
          <w:szCs w:val="20"/>
        </w:rPr>
        <w:tab/>
      </w:r>
      <w:r w:rsidRPr="00237584">
        <w:rPr>
          <w:rFonts w:asciiTheme="minorHAnsi" w:hAnsiTheme="minorHAnsi"/>
          <w:bCs/>
          <w:sz w:val="20"/>
          <w:szCs w:val="20"/>
        </w:rPr>
        <w:tab/>
      </w:r>
      <w:r w:rsidRPr="00237584">
        <w:rPr>
          <w:rFonts w:asciiTheme="minorHAnsi" w:hAnsiTheme="minorHAnsi"/>
          <w:bCs/>
          <w:sz w:val="20"/>
          <w:szCs w:val="20"/>
        </w:rPr>
        <w:tab/>
        <w:t>Performance Measurement Framework</w:t>
      </w:r>
    </w:p>
    <w:p w:rsidR="002C0424" w:rsidRPr="00237584" w:rsidRDefault="002C0424" w:rsidP="004366EA">
      <w:pPr>
        <w:shd w:val="clear" w:color="auto" w:fill="FFFFFF"/>
        <w:rPr>
          <w:rFonts w:asciiTheme="minorHAnsi" w:hAnsiTheme="minorHAnsi"/>
          <w:bCs/>
          <w:sz w:val="20"/>
          <w:szCs w:val="20"/>
        </w:rPr>
      </w:pPr>
      <w:r w:rsidRPr="00237584">
        <w:rPr>
          <w:rFonts w:asciiTheme="minorHAnsi" w:hAnsiTheme="minorHAnsi"/>
          <w:b/>
          <w:bCs/>
          <w:color w:val="1F497D"/>
          <w:sz w:val="20"/>
          <w:szCs w:val="20"/>
        </w:rPr>
        <w:t>ToRs</w:t>
      </w:r>
      <w:r w:rsidRPr="00237584">
        <w:rPr>
          <w:rFonts w:asciiTheme="minorHAnsi" w:hAnsiTheme="minorHAnsi"/>
          <w:bCs/>
          <w:sz w:val="20"/>
          <w:szCs w:val="20"/>
        </w:rPr>
        <w:tab/>
      </w:r>
      <w:r w:rsidRPr="00237584">
        <w:rPr>
          <w:rFonts w:asciiTheme="minorHAnsi" w:hAnsiTheme="minorHAnsi"/>
          <w:bCs/>
          <w:sz w:val="20"/>
          <w:szCs w:val="20"/>
        </w:rPr>
        <w:tab/>
      </w:r>
      <w:r w:rsidRPr="00237584">
        <w:rPr>
          <w:rFonts w:asciiTheme="minorHAnsi" w:hAnsiTheme="minorHAnsi"/>
          <w:bCs/>
          <w:sz w:val="20"/>
          <w:szCs w:val="20"/>
        </w:rPr>
        <w:tab/>
        <w:t>Terms of Reference</w:t>
      </w:r>
    </w:p>
    <w:p w:rsidR="004366EA" w:rsidRPr="00237584" w:rsidRDefault="004366EA" w:rsidP="004366EA">
      <w:pPr>
        <w:shd w:val="clear" w:color="auto" w:fill="FFFFFF"/>
        <w:rPr>
          <w:rFonts w:asciiTheme="minorHAnsi" w:hAnsiTheme="minorHAnsi"/>
          <w:bCs/>
          <w:sz w:val="20"/>
          <w:szCs w:val="20"/>
        </w:rPr>
      </w:pPr>
      <w:r w:rsidRPr="00237584">
        <w:rPr>
          <w:rFonts w:asciiTheme="minorHAnsi" w:hAnsiTheme="minorHAnsi"/>
          <w:b/>
          <w:bCs/>
          <w:color w:val="1F497D"/>
          <w:sz w:val="20"/>
          <w:szCs w:val="20"/>
        </w:rPr>
        <w:t>SAI</w:t>
      </w:r>
      <w:r w:rsidRPr="00237584">
        <w:rPr>
          <w:rFonts w:asciiTheme="minorHAnsi" w:hAnsiTheme="minorHAnsi"/>
          <w:b/>
          <w:bCs/>
          <w:sz w:val="20"/>
          <w:szCs w:val="20"/>
        </w:rPr>
        <w:tab/>
      </w:r>
      <w:r w:rsidRPr="00237584">
        <w:rPr>
          <w:rFonts w:asciiTheme="minorHAnsi" w:hAnsiTheme="minorHAnsi"/>
          <w:b/>
          <w:bCs/>
          <w:sz w:val="20"/>
          <w:szCs w:val="20"/>
        </w:rPr>
        <w:tab/>
      </w:r>
      <w:r w:rsidRPr="00237584">
        <w:rPr>
          <w:rFonts w:asciiTheme="minorHAnsi" w:hAnsiTheme="minorHAnsi"/>
          <w:b/>
          <w:bCs/>
          <w:sz w:val="20"/>
          <w:szCs w:val="20"/>
        </w:rPr>
        <w:tab/>
      </w:r>
      <w:r w:rsidRPr="00237584">
        <w:rPr>
          <w:rFonts w:asciiTheme="minorHAnsi" w:hAnsiTheme="minorHAnsi"/>
          <w:bCs/>
          <w:sz w:val="20"/>
          <w:szCs w:val="20"/>
        </w:rPr>
        <w:t>Supreme Audit Institution</w:t>
      </w:r>
    </w:p>
    <w:p w:rsidR="002A0BDC" w:rsidRPr="002A0BDC" w:rsidRDefault="00616CA4" w:rsidP="004366EA">
      <w:pPr>
        <w:shd w:val="clear" w:color="auto" w:fill="FFFFFF"/>
        <w:rPr>
          <w:rFonts w:asciiTheme="minorHAnsi" w:hAnsiTheme="minorHAnsi"/>
          <w:bCs/>
          <w:sz w:val="20"/>
          <w:szCs w:val="20"/>
        </w:rPr>
      </w:pPr>
      <w:r w:rsidRPr="00237584">
        <w:rPr>
          <w:rFonts w:asciiTheme="minorHAnsi" w:hAnsiTheme="minorHAnsi"/>
          <w:b/>
          <w:bCs/>
          <w:color w:val="1F497D"/>
          <w:sz w:val="20"/>
          <w:szCs w:val="20"/>
        </w:rPr>
        <w:t>SAI CDF</w:t>
      </w:r>
      <w:r w:rsidRPr="00237584">
        <w:rPr>
          <w:rFonts w:asciiTheme="minorHAnsi" w:hAnsiTheme="minorHAnsi"/>
          <w:bCs/>
          <w:sz w:val="20"/>
          <w:szCs w:val="20"/>
        </w:rPr>
        <w:tab/>
      </w:r>
      <w:r w:rsidRPr="00237584">
        <w:rPr>
          <w:rFonts w:asciiTheme="minorHAnsi" w:hAnsiTheme="minorHAnsi"/>
          <w:bCs/>
          <w:sz w:val="20"/>
          <w:szCs w:val="20"/>
        </w:rPr>
        <w:tab/>
      </w:r>
      <w:r w:rsidRPr="00237584">
        <w:rPr>
          <w:rFonts w:asciiTheme="minorHAnsi" w:hAnsiTheme="minorHAnsi"/>
          <w:bCs/>
          <w:sz w:val="20"/>
          <w:szCs w:val="20"/>
        </w:rPr>
        <w:tab/>
        <w:t>SAI Capacity Development Fund</w:t>
      </w:r>
    </w:p>
    <w:p w:rsidR="004366EA" w:rsidRPr="00237584" w:rsidRDefault="004366EA" w:rsidP="004366EA">
      <w:pPr>
        <w:shd w:val="clear" w:color="auto" w:fill="FFFFFF"/>
        <w:rPr>
          <w:rFonts w:asciiTheme="minorHAnsi" w:hAnsiTheme="minorHAnsi"/>
          <w:b/>
          <w:bCs/>
          <w:color w:val="1F497D"/>
          <w:sz w:val="20"/>
          <w:szCs w:val="20"/>
        </w:rPr>
      </w:pPr>
      <w:r w:rsidRPr="00237584">
        <w:rPr>
          <w:rFonts w:asciiTheme="minorHAnsi" w:hAnsiTheme="minorHAnsi"/>
          <w:b/>
          <w:bCs/>
          <w:color w:val="1F497D"/>
          <w:sz w:val="20"/>
          <w:szCs w:val="20"/>
        </w:rPr>
        <w:t>SC</w:t>
      </w:r>
      <w:r w:rsidRPr="00237584">
        <w:rPr>
          <w:rFonts w:asciiTheme="minorHAnsi" w:hAnsiTheme="minorHAnsi"/>
          <w:bCs/>
          <w:sz w:val="20"/>
          <w:szCs w:val="20"/>
        </w:rPr>
        <w:t xml:space="preserve"> </w:t>
      </w:r>
      <w:r w:rsidRPr="00237584">
        <w:rPr>
          <w:rFonts w:asciiTheme="minorHAnsi" w:hAnsiTheme="minorHAnsi"/>
          <w:bCs/>
          <w:sz w:val="20"/>
          <w:szCs w:val="20"/>
        </w:rPr>
        <w:tab/>
      </w:r>
      <w:r w:rsidRPr="00237584">
        <w:rPr>
          <w:rFonts w:asciiTheme="minorHAnsi" w:hAnsiTheme="minorHAnsi"/>
          <w:bCs/>
          <w:sz w:val="20"/>
          <w:szCs w:val="20"/>
        </w:rPr>
        <w:tab/>
      </w:r>
      <w:r w:rsidRPr="00237584">
        <w:rPr>
          <w:rFonts w:asciiTheme="minorHAnsi" w:hAnsiTheme="minorHAnsi"/>
          <w:bCs/>
          <w:sz w:val="20"/>
          <w:szCs w:val="20"/>
        </w:rPr>
        <w:tab/>
        <w:t>INTOSAI-Donor Steering Committee</w:t>
      </w:r>
    </w:p>
    <w:p w:rsidR="00BE6686" w:rsidRPr="00237584" w:rsidRDefault="004366EA" w:rsidP="004366EA">
      <w:pPr>
        <w:shd w:val="clear" w:color="auto" w:fill="FFFFFF"/>
        <w:rPr>
          <w:rFonts w:asciiTheme="minorHAnsi" w:hAnsiTheme="minorHAnsi"/>
          <w:bCs/>
          <w:sz w:val="20"/>
          <w:szCs w:val="20"/>
        </w:rPr>
      </w:pPr>
      <w:r w:rsidRPr="00237584">
        <w:rPr>
          <w:rFonts w:asciiTheme="minorHAnsi" w:hAnsiTheme="minorHAnsi"/>
          <w:b/>
          <w:bCs/>
          <w:color w:val="1F497D"/>
          <w:sz w:val="20"/>
          <w:szCs w:val="20"/>
        </w:rPr>
        <w:t>S</w:t>
      </w:r>
      <w:r w:rsidR="000E539C" w:rsidRPr="00237584">
        <w:rPr>
          <w:rFonts w:asciiTheme="minorHAnsi" w:hAnsiTheme="minorHAnsi"/>
          <w:b/>
          <w:bCs/>
          <w:color w:val="1F497D"/>
          <w:sz w:val="20"/>
          <w:szCs w:val="20"/>
        </w:rPr>
        <w:t>ecretariat</w:t>
      </w:r>
      <w:r w:rsidRPr="00237584">
        <w:rPr>
          <w:rFonts w:asciiTheme="minorHAnsi" w:hAnsiTheme="minorHAnsi"/>
          <w:bCs/>
          <w:sz w:val="20"/>
          <w:szCs w:val="20"/>
        </w:rPr>
        <w:tab/>
      </w:r>
      <w:r w:rsidR="00346CEA" w:rsidRPr="00237584">
        <w:rPr>
          <w:rFonts w:asciiTheme="minorHAnsi" w:hAnsiTheme="minorHAnsi"/>
          <w:bCs/>
          <w:sz w:val="20"/>
          <w:szCs w:val="20"/>
        </w:rPr>
        <w:tab/>
      </w:r>
      <w:r w:rsidRPr="00237584">
        <w:rPr>
          <w:rFonts w:asciiTheme="minorHAnsi" w:hAnsiTheme="minorHAnsi"/>
          <w:bCs/>
          <w:sz w:val="20"/>
          <w:szCs w:val="20"/>
        </w:rPr>
        <w:t>INTOSAI-Donor Secretariat</w:t>
      </w:r>
    </w:p>
    <w:p w:rsidR="004366EA" w:rsidRPr="00237584" w:rsidRDefault="00BE6686" w:rsidP="004366EA">
      <w:pPr>
        <w:shd w:val="clear" w:color="auto" w:fill="FFFFFF"/>
        <w:rPr>
          <w:rFonts w:asciiTheme="minorHAnsi" w:hAnsiTheme="minorHAnsi"/>
          <w:bCs/>
          <w:sz w:val="20"/>
          <w:szCs w:val="20"/>
        </w:rPr>
      </w:pPr>
      <w:r w:rsidRPr="00237584">
        <w:rPr>
          <w:rFonts w:asciiTheme="minorHAnsi" w:hAnsiTheme="minorHAnsi"/>
          <w:b/>
          <w:bCs/>
          <w:color w:val="1F497D"/>
          <w:sz w:val="20"/>
          <w:szCs w:val="20"/>
        </w:rPr>
        <w:t>WB</w:t>
      </w:r>
      <w:r w:rsidRPr="00237584">
        <w:rPr>
          <w:rFonts w:asciiTheme="minorHAnsi" w:hAnsiTheme="minorHAnsi"/>
          <w:b/>
          <w:bCs/>
          <w:color w:val="17365D"/>
          <w:sz w:val="20"/>
          <w:szCs w:val="20"/>
        </w:rPr>
        <w:tab/>
      </w:r>
      <w:r w:rsidRPr="00237584">
        <w:rPr>
          <w:rFonts w:asciiTheme="minorHAnsi" w:hAnsiTheme="minorHAnsi"/>
          <w:bCs/>
          <w:sz w:val="20"/>
          <w:szCs w:val="20"/>
        </w:rPr>
        <w:tab/>
      </w:r>
      <w:r w:rsidRPr="00237584">
        <w:rPr>
          <w:rFonts w:asciiTheme="minorHAnsi" w:hAnsiTheme="minorHAnsi"/>
          <w:bCs/>
          <w:sz w:val="20"/>
          <w:szCs w:val="20"/>
        </w:rPr>
        <w:tab/>
        <w:t>The World Bank</w:t>
      </w:r>
    </w:p>
    <w:p w:rsidR="006C5D59" w:rsidRPr="00237584" w:rsidRDefault="006C5D59" w:rsidP="004366EA">
      <w:pPr>
        <w:shd w:val="clear" w:color="auto" w:fill="FFFFFF"/>
        <w:rPr>
          <w:rFonts w:asciiTheme="minorHAnsi" w:hAnsiTheme="minorHAnsi"/>
          <w:bCs/>
          <w:sz w:val="20"/>
          <w:szCs w:val="20"/>
        </w:rPr>
      </w:pPr>
      <w:r w:rsidRPr="00237584">
        <w:rPr>
          <w:rFonts w:asciiTheme="minorHAnsi" w:hAnsiTheme="minorHAnsi"/>
          <w:b/>
          <w:bCs/>
          <w:color w:val="1F497D"/>
          <w:sz w:val="20"/>
          <w:szCs w:val="20"/>
        </w:rPr>
        <w:t>WGVBS</w:t>
      </w:r>
      <w:r w:rsidRPr="00237584">
        <w:rPr>
          <w:rFonts w:asciiTheme="minorHAnsi" w:hAnsiTheme="minorHAnsi"/>
          <w:b/>
          <w:bCs/>
          <w:color w:val="1F497D"/>
          <w:sz w:val="20"/>
          <w:szCs w:val="20"/>
        </w:rPr>
        <w:tab/>
      </w:r>
      <w:r w:rsidRPr="00237584">
        <w:rPr>
          <w:rFonts w:asciiTheme="minorHAnsi" w:hAnsiTheme="minorHAnsi"/>
          <w:bCs/>
          <w:sz w:val="20"/>
          <w:szCs w:val="20"/>
        </w:rPr>
        <w:tab/>
      </w:r>
      <w:r w:rsidRPr="00237584">
        <w:rPr>
          <w:rFonts w:asciiTheme="minorHAnsi" w:hAnsiTheme="minorHAnsi"/>
          <w:bCs/>
          <w:sz w:val="20"/>
          <w:szCs w:val="20"/>
        </w:rPr>
        <w:tab/>
        <w:t>Working Group on the Value and Benefits of SAIs</w:t>
      </w:r>
    </w:p>
    <w:p w:rsidR="00626E62" w:rsidRDefault="004366EA" w:rsidP="00FF61EC">
      <w:pPr>
        <w:pStyle w:val="Heading1"/>
        <w:spacing w:before="0" w:after="0" w:line="276" w:lineRule="auto"/>
        <w:rPr>
          <w:rFonts w:asciiTheme="minorHAnsi" w:hAnsiTheme="minorHAnsi"/>
        </w:rPr>
      </w:pPr>
      <w:bookmarkStart w:id="9" w:name="_Toc289161024"/>
      <w:bookmarkStart w:id="10" w:name="_Toc289161095"/>
      <w:r w:rsidRPr="00237584">
        <w:rPr>
          <w:rFonts w:asciiTheme="minorHAnsi" w:hAnsiTheme="minorHAnsi"/>
        </w:rPr>
        <w:br w:type="page"/>
      </w:r>
      <w:bookmarkStart w:id="11" w:name="_Toc365540269"/>
      <w:r w:rsidR="00626E62">
        <w:rPr>
          <w:rFonts w:asciiTheme="minorHAnsi" w:hAnsiTheme="minorHAnsi"/>
        </w:rPr>
        <w:lastRenderedPageBreak/>
        <w:t>EXECUTIVE SUMMARY</w:t>
      </w:r>
      <w:bookmarkEnd w:id="11"/>
    </w:p>
    <w:p w:rsidR="00626E62" w:rsidRDefault="00626E62" w:rsidP="00FF61EC">
      <w:pPr>
        <w:spacing w:after="240" w:line="276" w:lineRule="auto"/>
      </w:pPr>
      <w:r>
        <w:t>The Memorandum of Understanding (MoU) between INTOSAI and the Donor community signed in 2009 established the INTOSAI-Donor Cooperation</w:t>
      </w:r>
      <w:r w:rsidR="00A0681A">
        <w:t xml:space="preserve"> (Cooperation)</w:t>
      </w:r>
      <w:r>
        <w:t>, which has since expanded from 15 to 20 donor members. The INTOSAI-Donor Steering Committee</w:t>
      </w:r>
      <w:r w:rsidR="00A0681A">
        <w:t xml:space="preserve"> (SC) agreed to establish the INTOSAI-Donor Secretariat</w:t>
      </w:r>
      <w:r>
        <w:t xml:space="preserve"> </w:t>
      </w:r>
      <w:r w:rsidR="00A0681A">
        <w:t>(</w:t>
      </w:r>
      <w:r>
        <w:t>Secretariat</w:t>
      </w:r>
      <w:r w:rsidR="00A0681A">
        <w:t>)</w:t>
      </w:r>
      <w:r>
        <w:t xml:space="preserve"> based in the INTOSAI Developme</w:t>
      </w:r>
      <w:r w:rsidR="00A0681A">
        <w:t>nt Initiative (IDI) in Oslo. T</w:t>
      </w:r>
      <w:r>
        <w:t xml:space="preserve">he donor agencies of Austria, Ireland and Norway agreed to provide financial support to the Secretariat from June 2010 to December 2012. In addition, in-kind staff support was provided by the </w:t>
      </w:r>
      <w:r w:rsidR="00A0681A">
        <w:t>Supreme Audit Institution (</w:t>
      </w:r>
      <w:r>
        <w:t>SAI</w:t>
      </w:r>
      <w:r w:rsidR="00A0681A">
        <w:t>)</w:t>
      </w:r>
      <w:r>
        <w:t xml:space="preserve"> of Norway. This report summarizes the achievements of the </w:t>
      </w:r>
      <w:r w:rsidR="00A0681A">
        <w:t>Cooperation, and specifically accounts for the use of funds by the Secretariat.</w:t>
      </w:r>
    </w:p>
    <w:p w:rsidR="00844A27" w:rsidRPr="00237584" w:rsidRDefault="00844A27" w:rsidP="00FF61EC">
      <w:pPr>
        <w:pStyle w:val="BodyText"/>
        <w:tabs>
          <w:tab w:val="left" w:pos="540"/>
        </w:tabs>
        <w:spacing w:after="240" w:line="276" w:lineRule="auto"/>
        <w:jc w:val="left"/>
        <w:rPr>
          <w:rFonts w:asciiTheme="minorHAnsi" w:hAnsiTheme="minorHAnsi" w:cs="Times New Roman"/>
          <w:noProof w:val="0"/>
          <w:lang w:val="en-GB"/>
        </w:rPr>
      </w:pPr>
      <w:r w:rsidRPr="00237584">
        <w:rPr>
          <w:rFonts w:asciiTheme="minorHAnsi" w:hAnsiTheme="minorHAnsi" w:cs="Times New Roman"/>
          <w:noProof w:val="0"/>
          <w:lang w:val="en-GB"/>
        </w:rPr>
        <w:t xml:space="preserve">The overall </w:t>
      </w:r>
      <w:r w:rsidRPr="00237584">
        <w:rPr>
          <w:rFonts w:asciiTheme="minorHAnsi" w:hAnsiTheme="minorHAnsi" w:cs="Times New Roman"/>
          <w:noProof w:val="0"/>
          <w:color w:val="000000"/>
          <w:szCs w:val="22"/>
          <w:lang w:val="en-GB"/>
        </w:rPr>
        <w:t xml:space="preserve">objective </w:t>
      </w:r>
      <w:r w:rsidRPr="00237584">
        <w:rPr>
          <w:rFonts w:asciiTheme="minorHAnsi" w:hAnsiTheme="minorHAnsi"/>
          <w:color w:val="000000"/>
          <w:szCs w:val="22"/>
          <w:lang w:val="en-GB"/>
        </w:rPr>
        <w:t xml:space="preserve">of the INTOSAI-Donor Cooperation </w:t>
      </w:r>
      <w:r w:rsidRPr="00237584">
        <w:rPr>
          <w:rFonts w:asciiTheme="minorHAnsi" w:hAnsiTheme="minorHAnsi" w:cs="Times New Roman"/>
          <w:noProof w:val="0"/>
          <w:color w:val="000000"/>
          <w:szCs w:val="22"/>
          <w:lang w:val="en-GB"/>
        </w:rPr>
        <w:t xml:space="preserve">is to </w:t>
      </w:r>
      <w:r w:rsidRPr="00237584">
        <w:rPr>
          <w:rFonts w:asciiTheme="minorHAnsi" w:hAnsiTheme="minorHAnsi" w:cs="Times New Roman"/>
          <w:i/>
          <w:iCs/>
          <w:noProof w:val="0"/>
          <w:color w:val="000000"/>
          <w:szCs w:val="22"/>
          <w:lang w:val="en-GB"/>
        </w:rPr>
        <w:t>strengthen</w:t>
      </w:r>
      <w:r w:rsidRPr="00237584">
        <w:rPr>
          <w:rFonts w:asciiTheme="minorHAnsi" w:hAnsiTheme="minorHAnsi" w:cs="Times New Roman"/>
          <w:i/>
          <w:iCs/>
          <w:noProof w:val="0"/>
          <w:lang w:val="en-GB"/>
        </w:rPr>
        <w:t xml:space="preserve"> public sector auditing in partner countries</w:t>
      </w:r>
      <w:r w:rsidRPr="00237584">
        <w:rPr>
          <w:rFonts w:asciiTheme="minorHAnsi" w:hAnsiTheme="minorHAnsi" w:cs="Times New Roman"/>
          <w:noProof w:val="0"/>
          <w:lang w:val="en-GB"/>
        </w:rPr>
        <w:t xml:space="preserve">, with the project purpose being defined </w:t>
      </w:r>
      <w:r w:rsidRPr="00237584">
        <w:rPr>
          <w:rFonts w:asciiTheme="minorHAnsi" w:hAnsiTheme="minorHAnsi" w:cs="Times New Roman"/>
          <w:i/>
          <w:iCs/>
          <w:noProof w:val="0"/>
          <w:lang w:val="en-GB"/>
        </w:rPr>
        <w:t>as improving the effectiveness and increasing the volume of capacity development support to SAIs in partner countries</w:t>
      </w:r>
      <w:r w:rsidRPr="00237584">
        <w:rPr>
          <w:rFonts w:asciiTheme="minorHAnsi" w:hAnsiTheme="minorHAnsi" w:cs="Times New Roman"/>
          <w:noProof w:val="0"/>
          <w:lang w:val="en-GB"/>
        </w:rPr>
        <w:t xml:space="preserve">. </w:t>
      </w:r>
      <w:r w:rsidR="000828C8">
        <w:rPr>
          <w:rFonts w:asciiTheme="minorHAnsi" w:hAnsiTheme="minorHAnsi" w:cs="Times New Roman"/>
          <w:noProof w:val="0"/>
          <w:lang w:val="en-GB"/>
        </w:rPr>
        <w:t>The Cooperation sets annual work plans to contribute to this objective and purpose; however achievement of the purpose depends on change wit</w:t>
      </w:r>
      <w:r w:rsidR="00777938">
        <w:rPr>
          <w:rFonts w:asciiTheme="minorHAnsi" w:hAnsiTheme="minorHAnsi" w:cs="Times New Roman"/>
          <w:noProof w:val="0"/>
          <w:lang w:val="en-GB"/>
        </w:rPr>
        <w:t>hin many</w:t>
      </w:r>
      <w:r w:rsidR="000828C8">
        <w:rPr>
          <w:rFonts w:asciiTheme="minorHAnsi" w:hAnsiTheme="minorHAnsi" w:cs="Times New Roman"/>
          <w:noProof w:val="0"/>
          <w:lang w:val="en-GB"/>
        </w:rPr>
        <w:t xml:space="preserve"> donor agencies and SAIs.</w:t>
      </w:r>
      <w:r w:rsidR="00EA06B1">
        <w:rPr>
          <w:rFonts w:asciiTheme="minorHAnsi" w:hAnsiTheme="minorHAnsi" w:cs="Times New Roman"/>
          <w:noProof w:val="0"/>
          <w:lang w:val="en-GB"/>
        </w:rPr>
        <w:t xml:space="preserve"> </w:t>
      </w:r>
      <w:r w:rsidR="000828C8">
        <w:rPr>
          <w:rFonts w:asciiTheme="minorHAnsi" w:hAnsiTheme="minorHAnsi" w:cs="Times New Roman"/>
          <w:noProof w:val="0"/>
          <w:lang w:val="en-GB"/>
        </w:rPr>
        <w:t xml:space="preserve"> Achievement of the objective requires sustainable changes in the performance and capacities of SAIs, </w:t>
      </w:r>
      <w:r w:rsidR="00777938">
        <w:rPr>
          <w:rFonts w:asciiTheme="minorHAnsi" w:hAnsiTheme="minorHAnsi" w:cs="Times New Roman"/>
          <w:noProof w:val="0"/>
          <w:lang w:val="en-GB"/>
        </w:rPr>
        <w:t>which is a long term change dependent on many factors beyond the control of the Cooperation. Considering this, we report on achievements and progress at the levels of objective, purpose, and work plans.</w:t>
      </w:r>
    </w:p>
    <w:p w:rsidR="00844A27" w:rsidRDefault="002A0BDC" w:rsidP="002A0BDC">
      <w:pPr>
        <w:pStyle w:val="BodyText"/>
        <w:numPr>
          <w:ilvl w:val="0"/>
          <w:numId w:val="14"/>
        </w:numPr>
        <w:tabs>
          <w:tab w:val="left" w:pos="540"/>
        </w:tabs>
        <w:spacing w:after="240" w:line="276" w:lineRule="auto"/>
        <w:jc w:val="left"/>
        <w:rPr>
          <w:rFonts w:asciiTheme="minorHAnsi" w:hAnsiTheme="minorHAnsi" w:cs="Times New Roman"/>
          <w:noProof w:val="0"/>
          <w:lang w:val="en-GB"/>
        </w:rPr>
      </w:pPr>
      <w:r>
        <w:rPr>
          <w:rFonts w:asciiTheme="minorHAnsi" w:hAnsiTheme="minorHAnsi" w:cs="Times New Roman"/>
          <w:b/>
          <w:noProof w:val="0"/>
          <w:lang w:val="en-GB"/>
        </w:rPr>
        <w:t>O</w:t>
      </w:r>
      <w:r w:rsidR="00844A27" w:rsidRPr="00237584">
        <w:rPr>
          <w:rFonts w:asciiTheme="minorHAnsi" w:hAnsiTheme="minorHAnsi" w:cs="Times New Roman"/>
          <w:b/>
          <w:noProof w:val="0"/>
          <w:lang w:val="en-GB"/>
        </w:rPr>
        <w:t>verall objective</w:t>
      </w:r>
      <w:r w:rsidR="00844A27" w:rsidRPr="00237584">
        <w:rPr>
          <w:rFonts w:asciiTheme="minorHAnsi" w:hAnsiTheme="minorHAnsi" w:cs="Times New Roman"/>
          <w:noProof w:val="0"/>
          <w:lang w:val="en-GB"/>
        </w:rPr>
        <w:t>: has performance of SAIs in developing countries improved?</w:t>
      </w:r>
      <w:r w:rsidR="00CC22C0">
        <w:rPr>
          <w:rFonts w:asciiTheme="minorHAnsi" w:hAnsiTheme="minorHAnsi" w:cs="Times New Roman"/>
          <w:noProof w:val="0"/>
          <w:lang w:val="en-GB"/>
        </w:rPr>
        <w:t xml:space="preserve"> (Section 2.2)</w:t>
      </w:r>
    </w:p>
    <w:tbl>
      <w:tblPr>
        <w:tblStyle w:val="TableGrid"/>
        <w:tblW w:w="0" w:type="auto"/>
        <w:tblLook w:val="04A0" w:firstRow="1" w:lastRow="0" w:firstColumn="1" w:lastColumn="0" w:noHBand="0" w:noVBand="1"/>
      </w:tblPr>
      <w:tblGrid>
        <w:gridCol w:w="1809"/>
        <w:gridCol w:w="5670"/>
        <w:gridCol w:w="2142"/>
      </w:tblGrid>
      <w:tr w:rsidR="00777938" w:rsidRPr="00237584" w:rsidTr="004A468B">
        <w:tc>
          <w:tcPr>
            <w:tcW w:w="1809" w:type="dxa"/>
            <w:shd w:val="clear" w:color="auto" w:fill="D9D9D9" w:themeFill="background1" w:themeFillShade="D9"/>
          </w:tcPr>
          <w:p w:rsidR="00777938" w:rsidRPr="00237584" w:rsidRDefault="00777938" w:rsidP="00777938">
            <w:pPr>
              <w:pStyle w:val="BodyText"/>
              <w:tabs>
                <w:tab w:val="left" w:pos="540"/>
              </w:tabs>
              <w:spacing w:line="276" w:lineRule="auto"/>
              <w:jc w:val="left"/>
              <w:rPr>
                <w:rFonts w:asciiTheme="minorHAnsi" w:hAnsiTheme="minorHAnsi"/>
                <w:lang w:val="en-GB"/>
              </w:rPr>
            </w:pPr>
            <w:r w:rsidRPr="00237584">
              <w:rPr>
                <w:rFonts w:asciiTheme="minorHAnsi" w:hAnsiTheme="minorHAnsi" w:cs="Times New Roman"/>
                <w:b/>
                <w:noProof w:val="0"/>
                <w:lang w:val="en-GB"/>
              </w:rPr>
              <w:t>Project Contract Indicator 1</w:t>
            </w:r>
            <w:r w:rsidRPr="00237584">
              <w:rPr>
                <w:rFonts w:asciiTheme="minorHAnsi" w:hAnsiTheme="minorHAnsi" w:cs="Times New Roman"/>
                <w:noProof w:val="0"/>
                <w:lang w:val="en-GB"/>
              </w:rPr>
              <w:t xml:space="preserve">: </w:t>
            </w:r>
          </w:p>
        </w:tc>
        <w:tc>
          <w:tcPr>
            <w:tcW w:w="5670" w:type="dxa"/>
            <w:shd w:val="clear" w:color="auto" w:fill="D9D9D9" w:themeFill="background1" w:themeFillShade="D9"/>
          </w:tcPr>
          <w:p w:rsidR="00777938" w:rsidRPr="00237584" w:rsidRDefault="00777938" w:rsidP="00777938">
            <w:pPr>
              <w:pStyle w:val="BodyText"/>
              <w:tabs>
                <w:tab w:val="left" w:pos="540"/>
              </w:tabs>
              <w:spacing w:line="276" w:lineRule="auto"/>
              <w:jc w:val="left"/>
              <w:rPr>
                <w:rFonts w:asciiTheme="minorHAnsi" w:hAnsiTheme="minorHAnsi" w:cs="Times New Roman"/>
                <w:b/>
                <w:noProof w:val="0"/>
                <w:lang w:val="en-GB"/>
              </w:rPr>
            </w:pPr>
            <w:r w:rsidRPr="00237584">
              <w:rPr>
                <w:rFonts w:asciiTheme="minorHAnsi" w:hAnsiTheme="minorHAnsi"/>
                <w:lang w:val="en-GB"/>
              </w:rPr>
              <w:t>PEFA and other diagnostics shows improvement in external audit capacity in partner countries</w:t>
            </w:r>
          </w:p>
        </w:tc>
        <w:tc>
          <w:tcPr>
            <w:tcW w:w="2142" w:type="dxa"/>
            <w:shd w:val="clear" w:color="auto" w:fill="D9D9D9" w:themeFill="background1" w:themeFillShade="D9"/>
          </w:tcPr>
          <w:p w:rsidR="00777938" w:rsidRPr="00237584" w:rsidRDefault="00777938" w:rsidP="00777938">
            <w:pPr>
              <w:pStyle w:val="BodyText"/>
              <w:tabs>
                <w:tab w:val="left" w:pos="540"/>
              </w:tabs>
              <w:spacing w:line="276" w:lineRule="auto"/>
              <w:jc w:val="left"/>
              <w:rPr>
                <w:rFonts w:asciiTheme="minorHAnsi" w:hAnsiTheme="minorHAnsi"/>
                <w:lang w:val="en-GB"/>
              </w:rPr>
            </w:pPr>
            <w:r w:rsidRPr="00237584">
              <w:rPr>
                <w:rFonts w:asciiTheme="minorHAnsi" w:hAnsiTheme="minorHAnsi"/>
                <w:b/>
                <w:lang w:val="en-GB"/>
              </w:rPr>
              <w:t>Progress</w:t>
            </w:r>
            <w:r w:rsidRPr="00237584">
              <w:rPr>
                <w:rFonts w:asciiTheme="minorHAnsi" w:hAnsiTheme="minorHAnsi"/>
                <w:lang w:val="en-GB"/>
              </w:rPr>
              <w:t>: Met</w:t>
            </w:r>
          </w:p>
        </w:tc>
      </w:tr>
      <w:tr w:rsidR="00777938" w:rsidRPr="00237584" w:rsidTr="004A468B">
        <w:tc>
          <w:tcPr>
            <w:tcW w:w="1809" w:type="dxa"/>
            <w:shd w:val="clear" w:color="auto" w:fill="D9D9D9" w:themeFill="background1" w:themeFillShade="D9"/>
          </w:tcPr>
          <w:p w:rsidR="00777938" w:rsidRPr="00237584" w:rsidRDefault="00777938" w:rsidP="00777938">
            <w:pPr>
              <w:pStyle w:val="BodyText"/>
              <w:tabs>
                <w:tab w:val="left" w:pos="540"/>
              </w:tabs>
              <w:spacing w:line="276" w:lineRule="auto"/>
              <w:jc w:val="left"/>
              <w:rPr>
                <w:rFonts w:asciiTheme="minorHAnsi" w:hAnsiTheme="minorHAnsi"/>
                <w:lang w:val="en-GB"/>
              </w:rPr>
            </w:pPr>
            <w:r w:rsidRPr="00237584">
              <w:rPr>
                <w:rFonts w:asciiTheme="minorHAnsi" w:hAnsiTheme="minorHAnsi" w:cs="Times New Roman"/>
                <w:b/>
                <w:noProof w:val="0"/>
                <w:lang w:val="en-GB"/>
              </w:rPr>
              <w:t>Project Contract Indicator 2</w:t>
            </w:r>
            <w:r w:rsidRPr="00237584">
              <w:rPr>
                <w:rFonts w:asciiTheme="minorHAnsi" w:hAnsiTheme="minorHAnsi" w:cs="Times New Roman"/>
                <w:noProof w:val="0"/>
                <w:lang w:val="en-GB"/>
              </w:rPr>
              <w:t xml:space="preserve">: </w:t>
            </w:r>
          </w:p>
        </w:tc>
        <w:tc>
          <w:tcPr>
            <w:tcW w:w="5670" w:type="dxa"/>
            <w:shd w:val="clear" w:color="auto" w:fill="D9D9D9" w:themeFill="background1" w:themeFillShade="D9"/>
          </w:tcPr>
          <w:p w:rsidR="00777938" w:rsidRPr="00237584" w:rsidRDefault="00777938" w:rsidP="00777938">
            <w:pPr>
              <w:pStyle w:val="BodyText"/>
              <w:tabs>
                <w:tab w:val="left" w:pos="540"/>
              </w:tabs>
              <w:spacing w:line="276" w:lineRule="auto"/>
              <w:jc w:val="left"/>
              <w:rPr>
                <w:rFonts w:asciiTheme="minorHAnsi" w:hAnsiTheme="minorHAnsi"/>
                <w:lang w:val="en-GB"/>
              </w:rPr>
            </w:pPr>
            <w:r w:rsidRPr="00237584">
              <w:rPr>
                <w:rFonts w:asciiTheme="minorHAnsi" w:hAnsiTheme="minorHAnsi"/>
                <w:lang w:val="en-GB"/>
              </w:rPr>
              <w:t>Stocktaking in 2010 and 2012 demonstrates increases in average audit coverage</w:t>
            </w:r>
          </w:p>
        </w:tc>
        <w:tc>
          <w:tcPr>
            <w:tcW w:w="2142" w:type="dxa"/>
            <w:shd w:val="clear" w:color="auto" w:fill="D9D9D9" w:themeFill="background1" w:themeFillShade="D9"/>
          </w:tcPr>
          <w:p w:rsidR="00777938" w:rsidRPr="00237584" w:rsidRDefault="00777938" w:rsidP="00777938">
            <w:pPr>
              <w:pStyle w:val="BodyText"/>
              <w:tabs>
                <w:tab w:val="left" w:pos="540"/>
              </w:tabs>
              <w:spacing w:line="276" w:lineRule="auto"/>
              <w:jc w:val="left"/>
              <w:rPr>
                <w:rFonts w:asciiTheme="minorHAnsi" w:hAnsiTheme="minorHAnsi"/>
                <w:lang w:val="en-GB"/>
              </w:rPr>
            </w:pPr>
            <w:r w:rsidRPr="00237584">
              <w:rPr>
                <w:rFonts w:asciiTheme="minorHAnsi" w:hAnsiTheme="minorHAnsi"/>
                <w:b/>
                <w:lang w:val="en-GB"/>
              </w:rPr>
              <w:t>Progress</w:t>
            </w:r>
            <w:r w:rsidRPr="00237584">
              <w:rPr>
                <w:rFonts w:asciiTheme="minorHAnsi" w:hAnsiTheme="minorHAnsi"/>
                <w:lang w:val="en-GB"/>
              </w:rPr>
              <w:t>: Met</w:t>
            </w:r>
          </w:p>
        </w:tc>
      </w:tr>
      <w:tr w:rsidR="00777938" w:rsidRPr="00237584" w:rsidTr="004A468B">
        <w:tc>
          <w:tcPr>
            <w:tcW w:w="1809" w:type="dxa"/>
            <w:shd w:val="clear" w:color="auto" w:fill="D9D9D9" w:themeFill="background1" w:themeFillShade="D9"/>
          </w:tcPr>
          <w:p w:rsidR="00777938" w:rsidRPr="00237584" w:rsidRDefault="00777938" w:rsidP="00777938">
            <w:pPr>
              <w:pStyle w:val="BodyText"/>
              <w:tabs>
                <w:tab w:val="left" w:pos="540"/>
              </w:tabs>
              <w:spacing w:line="276" w:lineRule="auto"/>
              <w:jc w:val="left"/>
              <w:rPr>
                <w:rFonts w:asciiTheme="minorHAnsi" w:hAnsiTheme="minorHAnsi"/>
                <w:lang w:val="en-GB"/>
              </w:rPr>
            </w:pPr>
            <w:r w:rsidRPr="00237584">
              <w:rPr>
                <w:rFonts w:asciiTheme="minorHAnsi" w:hAnsiTheme="minorHAnsi" w:cs="Times New Roman"/>
                <w:b/>
                <w:noProof w:val="0"/>
                <w:lang w:val="en-GB"/>
              </w:rPr>
              <w:t>Project Contract Indicator 3</w:t>
            </w:r>
            <w:r w:rsidRPr="00237584">
              <w:rPr>
                <w:rFonts w:asciiTheme="minorHAnsi" w:hAnsiTheme="minorHAnsi" w:cs="Times New Roman"/>
                <w:noProof w:val="0"/>
                <w:lang w:val="en-GB"/>
              </w:rPr>
              <w:t xml:space="preserve">: </w:t>
            </w:r>
          </w:p>
        </w:tc>
        <w:tc>
          <w:tcPr>
            <w:tcW w:w="5670" w:type="dxa"/>
            <w:shd w:val="clear" w:color="auto" w:fill="D9D9D9" w:themeFill="background1" w:themeFillShade="D9"/>
          </w:tcPr>
          <w:p w:rsidR="00777938" w:rsidRPr="00237584" w:rsidRDefault="00777938" w:rsidP="00777938">
            <w:pPr>
              <w:pStyle w:val="BodyText"/>
              <w:tabs>
                <w:tab w:val="left" w:pos="540"/>
              </w:tabs>
              <w:spacing w:line="276" w:lineRule="auto"/>
              <w:jc w:val="left"/>
              <w:rPr>
                <w:rFonts w:asciiTheme="minorHAnsi" w:hAnsiTheme="minorHAnsi"/>
                <w:lang w:val="en-GB"/>
              </w:rPr>
            </w:pPr>
            <w:r w:rsidRPr="00237584">
              <w:rPr>
                <w:rFonts w:asciiTheme="minorHAnsi" w:hAnsiTheme="minorHAnsi"/>
                <w:lang w:val="en-GB"/>
              </w:rPr>
              <w:t>Stocktaking in 2010 and 2012 shows improvements in average timeliness of annual reports</w:t>
            </w:r>
          </w:p>
        </w:tc>
        <w:tc>
          <w:tcPr>
            <w:tcW w:w="2142" w:type="dxa"/>
            <w:shd w:val="clear" w:color="auto" w:fill="D9D9D9" w:themeFill="background1" w:themeFillShade="D9"/>
          </w:tcPr>
          <w:p w:rsidR="00777938" w:rsidRPr="00237584" w:rsidRDefault="00777938" w:rsidP="00777938">
            <w:pPr>
              <w:pStyle w:val="BodyText"/>
              <w:tabs>
                <w:tab w:val="left" w:pos="540"/>
              </w:tabs>
              <w:spacing w:line="276" w:lineRule="auto"/>
              <w:jc w:val="left"/>
              <w:rPr>
                <w:rFonts w:asciiTheme="minorHAnsi" w:hAnsiTheme="minorHAnsi"/>
                <w:lang w:val="en-GB"/>
              </w:rPr>
            </w:pPr>
            <w:r w:rsidRPr="00237584">
              <w:rPr>
                <w:rFonts w:asciiTheme="minorHAnsi" w:hAnsiTheme="minorHAnsi"/>
                <w:b/>
                <w:lang w:val="en-GB"/>
              </w:rPr>
              <w:t>Progress</w:t>
            </w:r>
            <w:r w:rsidRPr="00237584">
              <w:rPr>
                <w:rFonts w:asciiTheme="minorHAnsi" w:hAnsiTheme="minorHAnsi"/>
                <w:lang w:val="en-GB"/>
              </w:rPr>
              <w:t>: Met</w:t>
            </w:r>
          </w:p>
        </w:tc>
      </w:tr>
    </w:tbl>
    <w:p w:rsidR="00777938" w:rsidRPr="00237584" w:rsidRDefault="00CC22C0" w:rsidP="00FF61EC">
      <w:pPr>
        <w:pStyle w:val="BodyText"/>
        <w:tabs>
          <w:tab w:val="left" w:pos="540"/>
        </w:tabs>
        <w:spacing w:before="240" w:line="276" w:lineRule="auto"/>
        <w:jc w:val="left"/>
        <w:rPr>
          <w:rFonts w:asciiTheme="minorHAnsi" w:hAnsiTheme="minorHAnsi" w:cs="Times New Roman"/>
          <w:noProof w:val="0"/>
          <w:lang w:val="en-GB"/>
        </w:rPr>
      </w:pPr>
      <w:r w:rsidRPr="00CC22C0">
        <w:rPr>
          <w:rFonts w:asciiTheme="minorHAnsi" w:hAnsiTheme="minorHAnsi" w:cs="Times New Roman"/>
          <w:noProof w:val="0"/>
          <w:lang w:val="en-GB"/>
        </w:rPr>
        <w:t>Analysis of PEFA data</w:t>
      </w:r>
      <w:r>
        <w:rPr>
          <w:rFonts w:asciiTheme="minorHAnsi" w:hAnsiTheme="minorHAnsi" w:cs="Times New Roman"/>
          <w:noProof w:val="0"/>
          <w:lang w:val="en-GB"/>
        </w:rPr>
        <w:t xml:space="preserve"> shows an improvement in SAI performance between May 2010 and April 2012, both globally and within all income groups.</w:t>
      </w:r>
      <w:r w:rsidR="004D6E37">
        <w:rPr>
          <w:rFonts w:asciiTheme="minorHAnsi" w:hAnsiTheme="minorHAnsi" w:cs="Times New Roman"/>
          <w:noProof w:val="0"/>
          <w:lang w:val="en-GB"/>
        </w:rPr>
        <w:t xml:space="preserve"> The percentage of SAIs scoring a C+ or higher on PEFA PI-26 increased from 38% to 44%.</w:t>
      </w:r>
      <w:r>
        <w:rPr>
          <w:rFonts w:asciiTheme="minorHAnsi" w:hAnsiTheme="minorHAnsi" w:cs="Times New Roman"/>
          <w:noProof w:val="0"/>
          <w:lang w:val="en-GB"/>
        </w:rPr>
        <w:t xml:space="preserve"> Examination of 50 countries with repeat PEFA assessments shows that over the period 2005-12</w:t>
      </w:r>
      <w:r w:rsidR="004D6E37">
        <w:rPr>
          <w:rStyle w:val="FootnoteReference"/>
          <w:rFonts w:asciiTheme="minorHAnsi" w:hAnsiTheme="minorHAnsi" w:cs="Times New Roman"/>
          <w:noProof w:val="0"/>
          <w:lang w:val="en-GB"/>
        </w:rPr>
        <w:footnoteReference w:id="1"/>
      </w:r>
      <w:r>
        <w:rPr>
          <w:rFonts w:asciiTheme="minorHAnsi" w:hAnsiTheme="minorHAnsi" w:cs="Times New Roman"/>
          <w:noProof w:val="0"/>
          <w:lang w:val="en-GB"/>
        </w:rPr>
        <w:t>, the broad direction of change on audit coverage and timeliness of audit reports is positive. However it is noted that the performance of external audit has declined in a sm</w:t>
      </w:r>
      <w:r w:rsidR="004D6E37">
        <w:rPr>
          <w:rFonts w:asciiTheme="minorHAnsi" w:hAnsiTheme="minorHAnsi" w:cs="Times New Roman"/>
          <w:noProof w:val="0"/>
          <w:lang w:val="en-GB"/>
        </w:rPr>
        <w:t>all number of countries.</w:t>
      </w:r>
      <w:r w:rsidR="003D77F2">
        <w:rPr>
          <w:rFonts w:asciiTheme="minorHAnsi" w:hAnsiTheme="minorHAnsi" w:cs="Times New Roman"/>
          <w:noProof w:val="0"/>
          <w:lang w:val="en-GB"/>
        </w:rPr>
        <w:t xml:space="preserve"> Examining SAI performance at the country level, based on 22 published repeat PEFA assessments, shows positive results in English speaking Africa and Europe, mixed results in French speaking Africa and the Pacific, and positive results in other </w:t>
      </w:r>
      <w:r w:rsidR="004A468B">
        <w:rPr>
          <w:rFonts w:asciiTheme="minorHAnsi" w:hAnsiTheme="minorHAnsi" w:cs="Times New Roman"/>
          <w:noProof w:val="0"/>
          <w:lang w:val="en-GB"/>
        </w:rPr>
        <w:t>regions</w:t>
      </w:r>
      <w:r w:rsidR="003D77F2">
        <w:rPr>
          <w:rFonts w:asciiTheme="minorHAnsi" w:hAnsiTheme="minorHAnsi" w:cs="Times New Roman"/>
          <w:noProof w:val="0"/>
          <w:lang w:val="en-GB"/>
        </w:rPr>
        <w:t xml:space="preserve"> for which data exists. </w:t>
      </w:r>
      <w:r w:rsidR="004A468B">
        <w:rPr>
          <w:rFonts w:asciiTheme="minorHAnsi" w:hAnsiTheme="minorHAnsi" w:cs="Times New Roman"/>
          <w:noProof w:val="0"/>
          <w:lang w:val="en-GB"/>
        </w:rPr>
        <w:t>I</w:t>
      </w:r>
      <w:r w:rsidR="003D77F2">
        <w:rPr>
          <w:rFonts w:asciiTheme="minorHAnsi" w:hAnsiTheme="minorHAnsi" w:cs="Times New Roman"/>
          <w:noProof w:val="0"/>
          <w:lang w:val="en-GB"/>
        </w:rPr>
        <w:t>t is notable that the amount of data, and variety of data sources on SAI performance, is very limited. A number of ongoing initiatives are designed to improve the quantity and quality of data on global SAI performance.</w:t>
      </w:r>
    </w:p>
    <w:p w:rsidR="00844A27" w:rsidRDefault="002A0BDC" w:rsidP="002A0BDC">
      <w:pPr>
        <w:pStyle w:val="BodyText"/>
        <w:numPr>
          <w:ilvl w:val="0"/>
          <w:numId w:val="14"/>
        </w:numPr>
        <w:tabs>
          <w:tab w:val="left" w:pos="540"/>
        </w:tabs>
        <w:spacing w:after="240" w:line="276" w:lineRule="auto"/>
        <w:jc w:val="left"/>
        <w:rPr>
          <w:rFonts w:asciiTheme="minorHAnsi" w:hAnsiTheme="minorHAnsi" w:cs="Times New Roman"/>
          <w:noProof w:val="0"/>
          <w:lang w:val="en-GB"/>
        </w:rPr>
      </w:pPr>
      <w:r>
        <w:rPr>
          <w:rFonts w:asciiTheme="minorHAnsi" w:hAnsiTheme="minorHAnsi" w:cs="Times New Roman"/>
          <w:b/>
          <w:noProof w:val="0"/>
          <w:lang w:val="en-GB"/>
        </w:rPr>
        <w:lastRenderedPageBreak/>
        <w:t>P</w:t>
      </w:r>
      <w:r w:rsidR="00844A27" w:rsidRPr="00237584">
        <w:rPr>
          <w:rFonts w:asciiTheme="minorHAnsi" w:hAnsiTheme="minorHAnsi" w:cs="Times New Roman"/>
          <w:b/>
          <w:noProof w:val="0"/>
          <w:lang w:val="en-GB"/>
        </w:rPr>
        <w:t>roject purpose</w:t>
      </w:r>
      <w:r w:rsidR="00844A27" w:rsidRPr="00237584">
        <w:rPr>
          <w:rFonts w:asciiTheme="minorHAnsi" w:hAnsiTheme="minorHAnsi" w:cs="Times New Roman"/>
          <w:noProof w:val="0"/>
          <w:lang w:val="en-GB"/>
        </w:rPr>
        <w:t>: has the Cooperation improved the effectiveness and increased the volume of support to SAIs in developing countries?</w:t>
      </w:r>
      <w:r w:rsidR="00CC22C0">
        <w:rPr>
          <w:rFonts w:asciiTheme="minorHAnsi" w:hAnsiTheme="minorHAnsi" w:cs="Times New Roman"/>
          <w:noProof w:val="0"/>
          <w:lang w:val="en-GB"/>
        </w:rPr>
        <w:t xml:space="preserve"> (Section 2.3)</w:t>
      </w:r>
    </w:p>
    <w:tbl>
      <w:tblPr>
        <w:tblStyle w:val="TableGrid"/>
        <w:tblW w:w="0" w:type="auto"/>
        <w:tblLook w:val="04A0" w:firstRow="1" w:lastRow="0" w:firstColumn="1" w:lastColumn="0" w:noHBand="0" w:noVBand="1"/>
      </w:tblPr>
      <w:tblGrid>
        <w:gridCol w:w="1809"/>
        <w:gridCol w:w="5812"/>
        <w:gridCol w:w="2000"/>
      </w:tblGrid>
      <w:tr w:rsidR="00777938" w:rsidRPr="00237584" w:rsidTr="00062130">
        <w:tc>
          <w:tcPr>
            <w:tcW w:w="1809" w:type="dxa"/>
            <w:shd w:val="clear" w:color="auto" w:fill="D9D9D9" w:themeFill="background1" w:themeFillShade="D9"/>
          </w:tcPr>
          <w:p w:rsidR="00777938" w:rsidRPr="00237584" w:rsidRDefault="00777938" w:rsidP="00777938">
            <w:pPr>
              <w:pStyle w:val="BodyText"/>
              <w:tabs>
                <w:tab w:val="left" w:pos="540"/>
              </w:tabs>
              <w:spacing w:line="276" w:lineRule="auto"/>
              <w:jc w:val="left"/>
              <w:rPr>
                <w:rFonts w:asciiTheme="minorHAnsi" w:hAnsiTheme="minorHAnsi"/>
                <w:lang w:val="en-GB"/>
              </w:rPr>
            </w:pPr>
            <w:r w:rsidRPr="00237584">
              <w:rPr>
                <w:rFonts w:asciiTheme="minorHAnsi" w:hAnsiTheme="minorHAnsi" w:cs="Times New Roman"/>
                <w:b/>
                <w:noProof w:val="0"/>
                <w:lang w:val="en-GB"/>
              </w:rPr>
              <w:t>Project Contract Indicator 4</w:t>
            </w:r>
            <w:r w:rsidRPr="00237584">
              <w:rPr>
                <w:rFonts w:asciiTheme="minorHAnsi" w:hAnsiTheme="minorHAnsi" w:cs="Times New Roman"/>
                <w:noProof w:val="0"/>
                <w:lang w:val="en-GB"/>
              </w:rPr>
              <w:t xml:space="preserve">: </w:t>
            </w:r>
          </w:p>
        </w:tc>
        <w:tc>
          <w:tcPr>
            <w:tcW w:w="5812" w:type="dxa"/>
            <w:shd w:val="clear" w:color="auto" w:fill="D9D9D9" w:themeFill="background1" w:themeFillShade="D9"/>
          </w:tcPr>
          <w:p w:rsidR="00777938" w:rsidRPr="00237584" w:rsidRDefault="00777938" w:rsidP="00777938">
            <w:pPr>
              <w:pStyle w:val="BodyText"/>
              <w:tabs>
                <w:tab w:val="left" w:pos="540"/>
              </w:tabs>
              <w:spacing w:line="276" w:lineRule="auto"/>
              <w:jc w:val="left"/>
              <w:rPr>
                <w:rFonts w:asciiTheme="minorHAnsi" w:hAnsiTheme="minorHAnsi"/>
                <w:lang w:val="en-GB"/>
              </w:rPr>
            </w:pPr>
            <w:r w:rsidRPr="00237584">
              <w:rPr>
                <w:rFonts w:asciiTheme="minorHAnsi" w:hAnsiTheme="minorHAnsi"/>
                <w:lang w:val="en-GB"/>
              </w:rPr>
              <w:t>Stocktaking in 2010 and 2012 shows that higher proportion of capacity development support is based on needs identified in SAI Strategic and Development Action Plans.</w:t>
            </w:r>
          </w:p>
        </w:tc>
        <w:tc>
          <w:tcPr>
            <w:tcW w:w="2000" w:type="dxa"/>
            <w:shd w:val="clear" w:color="auto" w:fill="D9D9D9" w:themeFill="background1" w:themeFillShade="D9"/>
          </w:tcPr>
          <w:p w:rsidR="00777938" w:rsidRPr="00237584" w:rsidRDefault="00777938" w:rsidP="004D6E37">
            <w:pPr>
              <w:pStyle w:val="BodyText"/>
              <w:tabs>
                <w:tab w:val="left" w:pos="540"/>
              </w:tabs>
              <w:spacing w:line="276" w:lineRule="auto"/>
              <w:jc w:val="left"/>
              <w:rPr>
                <w:rFonts w:asciiTheme="minorHAnsi" w:hAnsiTheme="minorHAnsi"/>
                <w:lang w:val="en-GB"/>
              </w:rPr>
            </w:pPr>
            <w:r w:rsidRPr="00237584">
              <w:rPr>
                <w:rFonts w:asciiTheme="minorHAnsi" w:hAnsiTheme="minorHAnsi"/>
                <w:b/>
                <w:lang w:val="en-GB"/>
              </w:rPr>
              <w:t>Progress</w:t>
            </w:r>
            <w:r w:rsidRPr="00237584">
              <w:rPr>
                <w:rFonts w:asciiTheme="minorHAnsi" w:hAnsiTheme="minorHAnsi"/>
                <w:lang w:val="en-GB"/>
              </w:rPr>
              <w:t xml:space="preserve">: </w:t>
            </w:r>
            <w:r w:rsidR="004D6E37">
              <w:rPr>
                <w:rFonts w:asciiTheme="minorHAnsi" w:hAnsiTheme="minorHAnsi"/>
                <w:lang w:val="en-GB"/>
              </w:rPr>
              <w:t>positive progress</w:t>
            </w:r>
          </w:p>
        </w:tc>
      </w:tr>
      <w:tr w:rsidR="00777938" w:rsidRPr="00237584" w:rsidTr="00062130">
        <w:tc>
          <w:tcPr>
            <w:tcW w:w="1809" w:type="dxa"/>
            <w:shd w:val="clear" w:color="auto" w:fill="D9D9D9" w:themeFill="background1" w:themeFillShade="D9"/>
          </w:tcPr>
          <w:p w:rsidR="00777938" w:rsidRPr="00237584" w:rsidRDefault="00777938" w:rsidP="00777938">
            <w:pPr>
              <w:pStyle w:val="BodyText"/>
              <w:tabs>
                <w:tab w:val="left" w:pos="540"/>
              </w:tabs>
              <w:spacing w:line="276" w:lineRule="auto"/>
              <w:jc w:val="left"/>
              <w:rPr>
                <w:rFonts w:asciiTheme="minorHAnsi" w:hAnsiTheme="minorHAnsi"/>
                <w:lang w:val="en-GB"/>
              </w:rPr>
            </w:pPr>
            <w:r w:rsidRPr="00237584">
              <w:rPr>
                <w:rFonts w:asciiTheme="minorHAnsi" w:hAnsiTheme="minorHAnsi" w:cs="Times New Roman"/>
                <w:b/>
                <w:noProof w:val="0"/>
                <w:lang w:val="en-GB"/>
              </w:rPr>
              <w:t>Project Contract Indicator 5</w:t>
            </w:r>
            <w:r w:rsidRPr="00237584">
              <w:rPr>
                <w:rFonts w:asciiTheme="minorHAnsi" w:hAnsiTheme="minorHAnsi" w:cs="Times New Roman"/>
                <w:noProof w:val="0"/>
                <w:lang w:val="en-GB"/>
              </w:rPr>
              <w:t xml:space="preserve">: </w:t>
            </w:r>
          </w:p>
        </w:tc>
        <w:tc>
          <w:tcPr>
            <w:tcW w:w="5812" w:type="dxa"/>
            <w:shd w:val="clear" w:color="auto" w:fill="D9D9D9" w:themeFill="background1" w:themeFillShade="D9"/>
          </w:tcPr>
          <w:p w:rsidR="00777938" w:rsidRPr="00237584" w:rsidRDefault="00777938" w:rsidP="00777938">
            <w:pPr>
              <w:pStyle w:val="BodyText"/>
              <w:tabs>
                <w:tab w:val="left" w:pos="540"/>
              </w:tabs>
              <w:spacing w:line="276" w:lineRule="auto"/>
              <w:jc w:val="left"/>
              <w:rPr>
                <w:rFonts w:asciiTheme="minorHAnsi" w:hAnsiTheme="minorHAnsi"/>
                <w:lang w:val="en-GB"/>
              </w:rPr>
            </w:pPr>
            <w:r w:rsidRPr="00237584">
              <w:rPr>
                <w:rFonts w:asciiTheme="minorHAnsi" w:hAnsiTheme="minorHAnsi"/>
                <w:lang w:val="en-GB"/>
              </w:rPr>
              <w:t>Stocktaking in 2010 and 2012 show that SAIs in partner countries on average are recipients of fewer but bigger and more long-term capacity development support programmes.</w:t>
            </w:r>
          </w:p>
        </w:tc>
        <w:tc>
          <w:tcPr>
            <w:tcW w:w="2000" w:type="dxa"/>
            <w:shd w:val="clear" w:color="auto" w:fill="D9D9D9" w:themeFill="background1" w:themeFillShade="D9"/>
          </w:tcPr>
          <w:p w:rsidR="00777938" w:rsidRPr="00237584" w:rsidRDefault="00777938" w:rsidP="004D6E37">
            <w:pPr>
              <w:pStyle w:val="BodyText"/>
              <w:tabs>
                <w:tab w:val="left" w:pos="540"/>
              </w:tabs>
              <w:spacing w:line="276" w:lineRule="auto"/>
              <w:jc w:val="left"/>
              <w:rPr>
                <w:rFonts w:asciiTheme="minorHAnsi" w:hAnsiTheme="minorHAnsi"/>
                <w:lang w:val="en-GB"/>
              </w:rPr>
            </w:pPr>
            <w:r w:rsidRPr="00237584">
              <w:rPr>
                <w:rFonts w:asciiTheme="minorHAnsi" w:hAnsiTheme="minorHAnsi"/>
                <w:b/>
                <w:lang w:val="en-GB"/>
              </w:rPr>
              <w:t>Progress</w:t>
            </w:r>
            <w:r w:rsidR="004D6E37">
              <w:rPr>
                <w:rFonts w:asciiTheme="minorHAnsi" w:hAnsiTheme="minorHAnsi"/>
                <w:lang w:val="en-GB"/>
              </w:rPr>
              <w:t>: no data – awaiting  IDI Global Survey 2013</w:t>
            </w:r>
          </w:p>
        </w:tc>
      </w:tr>
      <w:tr w:rsidR="00777938" w:rsidRPr="00237584" w:rsidTr="00062130">
        <w:tc>
          <w:tcPr>
            <w:tcW w:w="1809" w:type="dxa"/>
            <w:shd w:val="clear" w:color="auto" w:fill="D9D9D9" w:themeFill="background1" w:themeFillShade="D9"/>
          </w:tcPr>
          <w:p w:rsidR="00777938" w:rsidRPr="00237584" w:rsidRDefault="00777938" w:rsidP="00777938">
            <w:pPr>
              <w:pStyle w:val="BodyText"/>
              <w:tabs>
                <w:tab w:val="left" w:pos="540"/>
              </w:tabs>
              <w:spacing w:line="276" w:lineRule="auto"/>
              <w:jc w:val="left"/>
              <w:rPr>
                <w:rFonts w:asciiTheme="minorHAnsi" w:hAnsiTheme="minorHAnsi"/>
                <w:lang w:val="en-GB"/>
              </w:rPr>
            </w:pPr>
            <w:r w:rsidRPr="00237584">
              <w:rPr>
                <w:rFonts w:asciiTheme="minorHAnsi" w:hAnsiTheme="minorHAnsi" w:cs="Times New Roman"/>
                <w:b/>
                <w:noProof w:val="0"/>
                <w:lang w:val="en-GB"/>
              </w:rPr>
              <w:t>Project Contract Indicator 6</w:t>
            </w:r>
            <w:r w:rsidRPr="00237584">
              <w:rPr>
                <w:rFonts w:asciiTheme="minorHAnsi" w:hAnsiTheme="minorHAnsi" w:cs="Times New Roman"/>
                <w:noProof w:val="0"/>
                <w:lang w:val="en-GB"/>
              </w:rPr>
              <w:t xml:space="preserve">: </w:t>
            </w:r>
          </w:p>
        </w:tc>
        <w:tc>
          <w:tcPr>
            <w:tcW w:w="5812" w:type="dxa"/>
            <w:shd w:val="clear" w:color="auto" w:fill="D9D9D9" w:themeFill="background1" w:themeFillShade="D9"/>
            <w:tcMar>
              <w:left w:w="57" w:type="dxa"/>
              <w:right w:w="57" w:type="dxa"/>
            </w:tcMar>
          </w:tcPr>
          <w:p w:rsidR="00777938" w:rsidRPr="00237584" w:rsidRDefault="00777938" w:rsidP="00777938">
            <w:pPr>
              <w:pStyle w:val="BodyText"/>
              <w:tabs>
                <w:tab w:val="left" w:pos="540"/>
              </w:tabs>
              <w:spacing w:line="276" w:lineRule="auto"/>
              <w:jc w:val="left"/>
              <w:rPr>
                <w:rFonts w:asciiTheme="minorHAnsi" w:hAnsiTheme="minorHAnsi"/>
                <w:lang w:val="en-GB"/>
              </w:rPr>
            </w:pPr>
            <w:r w:rsidRPr="00237584">
              <w:rPr>
                <w:rFonts w:asciiTheme="minorHAnsi" w:hAnsiTheme="minorHAnsi"/>
                <w:lang w:val="en-GB"/>
              </w:rPr>
              <w:t>Evaluations of projects under the auspices of the SC demonstrate increased utilization of identified good practices and harmonization of the manner in which support is provided.</w:t>
            </w:r>
          </w:p>
        </w:tc>
        <w:tc>
          <w:tcPr>
            <w:tcW w:w="2000" w:type="dxa"/>
            <w:shd w:val="clear" w:color="auto" w:fill="D9D9D9" w:themeFill="background1" w:themeFillShade="D9"/>
          </w:tcPr>
          <w:p w:rsidR="00777938" w:rsidRPr="00237584" w:rsidRDefault="00777938" w:rsidP="00062130">
            <w:pPr>
              <w:pStyle w:val="BodyText"/>
              <w:tabs>
                <w:tab w:val="left" w:pos="540"/>
              </w:tabs>
              <w:spacing w:line="276" w:lineRule="auto"/>
              <w:jc w:val="left"/>
              <w:rPr>
                <w:rFonts w:asciiTheme="minorHAnsi" w:hAnsiTheme="minorHAnsi"/>
                <w:lang w:val="en-GB"/>
              </w:rPr>
            </w:pPr>
            <w:r w:rsidRPr="00237584">
              <w:rPr>
                <w:rFonts w:asciiTheme="minorHAnsi" w:hAnsiTheme="minorHAnsi"/>
                <w:b/>
                <w:lang w:val="en-GB"/>
              </w:rPr>
              <w:t>Progress</w:t>
            </w:r>
            <w:r w:rsidRPr="00237584">
              <w:rPr>
                <w:rFonts w:asciiTheme="minorHAnsi" w:hAnsiTheme="minorHAnsi"/>
                <w:lang w:val="en-GB"/>
              </w:rPr>
              <w:t xml:space="preserve">: </w:t>
            </w:r>
            <w:r w:rsidR="004D6E37">
              <w:rPr>
                <w:rFonts w:asciiTheme="minorHAnsi" w:hAnsiTheme="minorHAnsi"/>
                <w:lang w:val="en-GB"/>
              </w:rPr>
              <w:t>to early to assess</w:t>
            </w:r>
          </w:p>
        </w:tc>
      </w:tr>
    </w:tbl>
    <w:p w:rsidR="00777938" w:rsidRDefault="003D77F2" w:rsidP="004D6E37">
      <w:pPr>
        <w:pStyle w:val="BodyText"/>
        <w:tabs>
          <w:tab w:val="left" w:pos="540"/>
        </w:tabs>
        <w:spacing w:before="240" w:line="276" w:lineRule="auto"/>
        <w:jc w:val="left"/>
        <w:rPr>
          <w:rFonts w:asciiTheme="minorHAnsi" w:hAnsiTheme="minorHAnsi" w:cs="Times New Roman"/>
          <w:noProof w:val="0"/>
          <w:lang w:val="en-GB"/>
        </w:rPr>
      </w:pPr>
      <w:r>
        <w:rPr>
          <w:rFonts w:asciiTheme="minorHAnsi" w:hAnsiTheme="minorHAnsi" w:cs="Times New Roman"/>
          <w:noProof w:val="0"/>
          <w:lang w:val="en-GB"/>
        </w:rPr>
        <w:t xml:space="preserve">Based on the 2010 stocktaking, </w:t>
      </w:r>
      <w:r w:rsidR="003C09B4">
        <w:rPr>
          <w:rFonts w:asciiTheme="minorHAnsi" w:hAnsiTheme="minorHAnsi" w:cs="Times New Roman"/>
          <w:noProof w:val="0"/>
          <w:lang w:val="en-GB"/>
        </w:rPr>
        <w:t xml:space="preserve">in the first round of project matching </w:t>
      </w:r>
      <w:r>
        <w:rPr>
          <w:rFonts w:asciiTheme="minorHAnsi" w:hAnsiTheme="minorHAnsi" w:cs="Times New Roman"/>
          <w:noProof w:val="0"/>
          <w:lang w:val="en-GB"/>
        </w:rPr>
        <w:t xml:space="preserve">the Cooperation prioritised support to development of SAI strategies in regions were these were weak. The 2011 </w:t>
      </w:r>
      <w:r w:rsidR="004A468B">
        <w:rPr>
          <w:rFonts w:asciiTheme="minorHAnsi" w:hAnsiTheme="minorHAnsi" w:cs="Times New Roman"/>
          <w:noProof w:val="0"/>
          <w:lang w:val="en-GB"/>
        </w:rPr>
        <w:t>Global Call for Proposals (</w:t>
      </w:r>
      <w:r w:rsidR="003C09B4">
        <w:rPr>
          <w:rFonts w:asciiTheme="minorHAnsi" w:hAnsiTheme="minorHAnsi" w:cs="Times New Roman"/>
          <w:noProof w:val="0"/>
          <w:lang w:val="en-GB"/>
        </w:rPr>
        <w:t>GCP</w:t>
      </w:r>
      <w:r w:rsidR="004A468B">
        <w:rPr>
          <w:rFonts w:asciiTheme="minorHAnsi" w:hAnsiTheme="minorHAnsi" w:cs="Times New Roman"/>
          <w:noProof w:val="0"/>
          <w:lang w:val="en-GB"/>
        </w:rPr>
        <w:t>)</w:t>
      </w:r>
      <w:r w:rsidR="003C09B4">
        <w:rPr>
          <w:rFonts w:asciiTheme="minorHAnsi" w:hAnsiTheme="minorHAnsi" w:cs="Times New Roman"/>
          <w:noProof w:val="0"/>
          <w:lang w:val="en-GB"/>
        </w:rPr>
        <w:t xml:space="preserve"> sought to ensure that more support to SAIs was based on SAI owned strategies. </w:t>
      </w:r>
      <w:r w:rsidR="004A468B">
        <w:rPr>
          <w:rFonts w:asciiTheme="minorHAnsi" w:hAnsiTheme="minorHAnsi" w:cs="Times New Roman"/>
          <w:noProof w:val="0"/>
          <w:lang w:val="en-GB"/>
        </w:rPr>
        <w:t>During 2010-12, new projects were identified and launched, and</w:t>
      </w:r>
      <w:r w:rsidR="004A468B" w:rsidRPr="004A468B">
        <w:rPr>
          <w:rFonts w:asciiTheme="minorHAnsi" w:hAnsiTheme="minorHAnsi" w:cs="Times New Roman"/>
          <w:noProof w:val="0"/>
          <w:lang w:val="en-GB"/>
        </w:rPr>
        <w:t xml:space="preserve"> </w:t>
      </w:r>
      <w:r w:rsidR="004A468B">
        <w:rPr>
          <w:rFonts w:asciiTheme="minorHAnsi" w:hAnsiTheme="minorHAnsi" w:cs="Times New Roman"/>
          <w:noProof w:val="0"/>
          <w:lang w:val="en-GB"/>
        </w:rPr>
        <w:t xml:space="preserve">global surveys and evaluations are planned for 2013 and 2014. It is therefore too early to assess the impact of the Cooperation </w:t>
      </w:r>
      <w:r w:rsidR="003C09B4">
        <w:rPr>
          <w:rFonts w:asciiTheme="minorHAnsi" w:hAnsiTheme="minorHAnsi" w:cs="Times New Roman"/>
          <w:noProof w:val="0"/>
          <w:lang w:val="en-GB"/>
        </w:rPr>
        <w:t xml:space="preserve">on the effectiveness of support. </w:t>
      </w:r>
      <w:r w:rsidR="004A468B">
        <w:rPr>
          <w:rFonts w:asciiTheme="minorHAnsi" w:hAnsiTheme="minorHAnsi" w:cs="Times New Roman"/>
          <w:noProof w:val="0"/>
          <w:lang w:val="en-GB"/>
        </w:rPr>
        <w:t xml:space="preserve">However, </w:t>
      </w:r>
      <w:r w:rsidR="003C09B4">
        <w:rPr>
          <w:rFonts w:asciiTheme="minorHAnsi" w:hAnsiTheme="minorHAnsi" w:cs="Times New Roman"/>
          <w:noProof w:val="0"/>
          <w:lang w:val="en-GB"/>
        </w:rPr>
        <w:t xml:space="preserve">anecdotal evidence </w:t>
      </w:r>
      <w:r w:rsidR="002A0BDC">
        <w:rPr>
          <w:rFonts w:asciiTheme="minorHAnsi" w:hAnsiTheme="minorHAnsi" w:cs="Times New Roman"/>
          <w:noProof w:val="0"/>
          <w:lang w:val="en-GB"/>
        </w:rPr>
        <w:t>shows</w:t>
      </w:r>
      <w:r w:rsidR="003C09B4">
        <w:rPr>
          <w:rFonts w:asciiTheme="minorHAnsi" w:hAnsiTheme="minorHAnsi" w:cs="Times New Roman"/>
          <w:noProof w:val="0"/>
          <w:lang w:val="en-GB"/>
        </w:rPr>
        <w:t xml:space="preserve"> initiatives such as the GCP and SAI Capacity Development Database</w:t>
      </w:r>
      <w:r w:rsidR="002A0BDC">
        <w:rPr>
          <w:rFonts w:asciiTheme="minorHAnsi" w:hAnsiTheme="minorHAnsi" w:cs="Times New Roman"/>
          <w:noProof w:val="0"/>
          <w:lang w:val="en-GB"/>
        </w:rPr>
        <w:t xml:space="preserve"> (Database)</w:t>
      </w:r>
      <w:r w:rsidR="003C09B4">
        <w:rPr>
          <w:rFonts w:asciiTheme="minorHAnsi" w:hAnsiTheme="minorHAnsi" w:cs="Times New Roman"/>
          <w:noProof w:val="0"/>
          <w:lang w:val="en-GB"/>
        </w:rPr>
        <w:t xml:space="preserve"> are contributing to better donor harmonization of support in some countries, with duplication of projects being reduced. </w:t>
      </w:r>
      <w:r w:rsidR="004A468B">
        <w:rPr>
          <w:rFonts w:asciiTheme="minorHAnsi" w:hAnsiTheme="minorHAnsi" w:cs="Times New Roman"/>
          <w:noProof w:val="0"/>
          <w:lang w:val="en-GB"/>
        </w:rPr>
        <w:t>Finally, f</w:t>
      </w:r>
      <w:r w:rsidR="003C09B4">
        <w:rPr>
          <w:rFonts w:asciiTheme="minorHAnsi" w:hAnsiTheme="minorHAnsi" w:cs="Times New Roman"/>
          <w:noProof w:val="0"/>
          <w:lang w:val="en-GB"/>
        </w:rPr>
        <w:t>orecast figures from the Database suggest the volume of global of support to SAIs is increasing, from USD 41 million per annum over 2010-12 to USD 56 million per annum 2012-14.</w:t>
      </w:r>
    </w:p>
    <w:p w:rsidR="00777938" w:rsidRPr="00237584" w:rsidRDefault="00777938" w:rsidP="00777938">
      <w:pPr>
        <w:pStyle w:val="BodyText"/>
        <w:tabs>
          <w:tab w:val="left" w:pos="540"/>
        </w:tabs>
        <w:spacing w:line="276" w:lineRule="auto"/>
        <w:ind w:left="360"/>
        <w:jc w:val="left"/>
        <w:rPr>
          <w:rFonts w:asciiTheme="minorHAnsi" w:hAnsiTheme="minorHAnsi" w:cs="Times New Roman"/>
          <w:noProof w:val="0"/>
          <w:lang w:val="en-GB"/>
        </w:rPr>
      </w:pPr>
    </w:p>
    <w:p w:rsidR="00844A27" w:rsidRDefault="002A0BDC" w:rsidP="002A0BDC">
      <w:pPr>
        <w:pStyle w:val="BodyText"/>
        <w:numPr>
          <w:ilvl w:val="0"/>
          <w:numId w:val="14"/>
        </w:numPr>
        <w:tabs>
          <w:tab w:val="left" w:pos="540"/>
        </w:tabs>
        <w:spacing w:line="276" w:lineRule="auto"/>
        <w:jc w:val="left"/>
        <w:rPr>
          <w:rFonts w:asciiTheme="minorHAnsi" w:hAnsiTheme="minorHAnsi" w:cs="Times New Roman"/>
          <w:noProof w:val="0"/>
          <w:lang w:val="en-GB"/>
        </w:rPr>
      </w:pPr>
      <w:r>
        <w:rPr>
          <w:rFonts w:asciiTheme="minorHAnsi" w:hAnsiTheme="minorHAnsi" w:cs="Times New Roman"/>
          <w:b/>
          <w:noProof w:val="0"/>
          <w:lang w:val="en-GB"/>
        </w:rPr>
        <w:t>A</w:t>
      </w:r>
      <w:r w:rsidR="000828C8">
        <w:rPr>
          <w:rFonts w:asciiTheme="minorHAnsi" w:hAnsiTheme="minorHAnsi" w:cs="Times New Roman"/>
          <w:b/>
          <w:noProof w:val="0"/>
          <w:lang w:val="en-GB"/>
        </w:rPr>
        <w:t>nnual</w:t>
      </w:r>
      <w:r w:rsidR="00844A27" w:rsidRPr="00237584">
        <w:rPr>
          <w:rFonts w:asciiTheme="minorHAnsi" w:hAnsiTheme="minorHAnsi" w:cs="Times New Roman"/>
          <w:b/>
          <w:noProof w:val="0"/>
          <w:lang w:val="en-GB"/>
        </w:rPr>
        <w:t xml:space="preserve"> work plan</w:t>
      </w:r>
      <w:r w:rsidR="000828C8">
        <w:rPr>
          <w:rFonts w:asciiTheme="minorHAnsi" w:hAnsiTheme="minorHAnsi" w:cs="Times New Roman"/>
          <w:b/>
          <w:noProof w:val="0"/>
          <w:lang w:val="en-GB"/>
        </w:rPr>
        <w:t>s set by the SC</w:t>
      </w:r>
      <w:r w:rsidR="00FF61EC">
        <w:rPr>
          <w:rFonts w:asciiTheme="minorHAnsi" w:hAnsiTheme="minorHAnsi" w:cs="Times New Roman"/>
          <w:noProof w:val="0"/>
          <w:lang w:val="en-GB"/>
        </w:rPr>
        <w:t>.</w:t>
      </w:r>
      <w:r w:rsidR="00844A27" w:rsidRPr="00237584">
        <w:rPr>
          <w:rFonts w:asciiTheme="minorHAnsi" w:hAnsiTheme="minorHAnsi" w:cs="Times New Roman"/>
          <w:noProof w:val="0"/>
          <w:lang w:val="en-GB"/>
        </w:rPr>
        <w:t xml:space="preserve"> </w:t>
      </w:r>
      <w:r w:rsidR="00CC22C0">
        <w:rPr>
          <w:rFonts w:asciiTheme="minorHAnsi" w:hAnsiTheme="minorHAnsi" w:cs="Times New Roman"/>
          <w:noProof w:val="0"/>
          <w:lang w:val="en-GB"/>
        </w:rPr>
        <w:t>(Section 2.4</w:t>
      </w:r>
      <w:r w:rsidR="00FF61EC">
        <w:rPr>
          <w:rFonts w:asciiTheme="minorHAnsi" w:hAnsiTheme="minorHAnsi" w:cs="Times New Roman"/>
          <w:noProof w:val="0"/>
          <w:lang w:val="en-GB"/>
        </w:rPr>
        <w:t xml:space="preserve"> and annual</w:t>
      </w:r>
      <w:r w:rsidR="004A468B">
        <w:rPr>
          <w:rFonts w:asciiTheme="minorHAnsi" w:hAnsiTheme="minorHAnsi" w:cs="Times New Roman"/>
          <w:noProof w:val="0"/>
          <w:lang w:val="en-GB"/>
        </w:rPr>
        <w:t xml:space="preserve"> progress reports</w:t>
      </w:r>
      <w:r w:rsidR="00CC22C0">
        <w:rPr>
          <w:rFonts w:asciiTheme="minorHAnsi" w:hAnsiTheme="minorHAnsi" w:cs="Times New Roman"/>
          <w:noProof w:val="0"/>
          <w:lang w:val="en-GB"/>
        </w:rPr>
        <w:t>)</w:t>
      </w:r>
    </w:p>
    <w:p w:rsidR="00A0681A" w:rsidRDefault="00FF61EC" w:rsidP="00510E9F">
      <w:pPr>
        <w:spacing w:after="240" w:line="276" w:lineRule="auto"/>
      </w:pPr>
      <w:r>
        <w:t>T</w:t>
      </w:r>
      <w:r w:rsidR="000E1A59">
        <w:t>he Secretariat has been tasked with</w:t>
      </w:r>
      <w:r>
        <w:t>, and reported on,</w:t>
      </w:r>
      <w:r w:rsidR="000E1A59">
        <w:t xml:space="preserve"> implementation of annual wor</w:t>
      </w:r>
      <w:r>
        <w:t>k plans for 2010, 2011 and 2012</w:t>
      </w:r>
      <w:r w:rsidR="000E1A59">
        <w:t>. Progress against priority activities during 2010-12 is summarized below.</w:t>
      </w:r>
    </w:p>
    <w:p w:rsidR="000E1A59" w:rsidRPr="00510E9F" w:rsidRDefault="000E1A59" w:rsidP="001F68EE">
      <w:pPr>
        <w:autoSpaceDE w:val="0"/>
        <w:autoSpaceDN w:val="0"/>
        <w:adjustRightInd w:val="0"/>
        <w:spacing w:after="240" w:line="276" w:lineRule="auto"/>
        <w:rPr>
          <w:rFonts w:asciiTheme="minorHAnsi" w:hAnsiTheme="minorHAnsi" w:cs="Calibri"/>
          <w:color w:val="000000"/>
          <w:szCs w:val="22"/>
          <w:lang w:val="en-US" w:eastAsia="zh-TW"/>
        </w:rPr>
      </w:pPr>
      <w:r w:rsidRPr="00510E9F">
        <w:rPr>
          <w:rFonts w:asciiTheme="minorHAnsi" w:hAnsiTheme="minorHAnsi" w:cs="Cambria"/>
          <w:b/>
          <w:bCs/>
          <w:color w:val="000000"/>
          <w:szCs w:val="22"/>
          <w:lang w:val="en-US" w:eastAsia="zh-TW"/>
        </w:rPr>
        <w:t>Stocktaking of the SAI community</w:t>
      </w:r>
      <w:r w:rsidR="00510E9F" w:rsidRPr="00510E9F">
        <w:rPr>
          <w:rFonts w:asciiTheme="minorHAnsi" w:hAnsiTheme="minorHAnsi" w:cs="Cambria"/>
          <w:b/>
          <w:bCs/>
          <w:color w:val="000000"/>
          <w:szCs w:val="22"/>
          <w:lang w:val="en-US" w:eastAsia="zh-TW"/>
        </w:rPr>
        <w:t xml:space="preserve">. </w:t>
      </w:r>
      <w:r w:rsidRPr="00510E9F">
        <w:rPr>
          <w:rFonts w:asciiTheme="minorHAnsi" w:hAnsiTheme="minorHAnsi" w:cs="Calibri"/>
          <w:color w:val="000000"/>
          <w:szCs w:val="22"/>
          <w:lang w:val="en-US" w:eastAsia="zh-TW"/>
        </w:rPr>
        <w:t>In 2010 the first ever global stocktaking of the INTOSAI</w:t>
      </w:r>
      <w:r w:rsidR="00510E9F" w:rsidRPr="00510E9F">
        <w:rPr>
          <w:rFonts w:asciiTheme="minorHAnsi" w:hAnsiTheme="minorHAnsi" w:cs="Calibri"/>
          <w:color w:val="000000"/>
          <w:szCs w:val="22"/>
          <w:lang w:val="en-US" w:eastAsia="zh-TW"/>
        </w:rPr>
        <w:t xml:space="preserve"> Community</w:t>
      </w:r>
      <w:r w:rsidRPr="00510E9F">
        <w:rPr>
          <w:rFonts w:asciiTheme="minorHAnsi" w:hAnsiTheme="minorHAnsi" w:cs="Calibri"/>
          <w:color w:val="000000"/>
          <w:szCs w:val="22"/>
          <w:lang w:val="en-US" w:eastAsia="zh-TW"/>
        </w:rPr>
        <w:t xml:space="preserve"> was carried out with a response rate of above 90% of the 190 INTOSAI members. It identified a clear need to scale up the levels, and improve coordination, of support to SAIs in developing countries. </w:t>
      </w:r>
    </w:p>
    <w:p w:rsidR="000E1A59" w:rsidRDefault="000E1A59" w:rsidP="00510E9F">
      <w:pPr>
        <w:autoSpaceDE w:val="0"/>
        <w:autoSpaceDN w:val="0"/>
        <w:adjustRightInd w:val="0"/>
        <w:spacing w:line="276" w:lineRule="auto"/>
        <w:rPr>
          <w:rFonts w:asciiTheme="minorHAnsi" w:hAnsiTheme="minorHAnsi" w:cs="Calibri"/>
          <w:color w:val="000000"/>
          <w:szCs w:val="22"/>
          <w:lang w:val="en-US" w:eastAsia="zh-TW"/>
        </w:rPr>
      </w:pPr>
      <w:r w:rsidRPr="00510E9F">
        <w:rPr>
          <w:rFonts w:asciiTheme="minorHAnsi" w:hAnsiTheme="minorHAnsi" w:cs="Cambria"/>
          <w:b/>
          <w:bCs/>
          <w:color w:val="000000"/>
          <w:szCs w:val="22"/>
          <w:lang w:val="en-US" w:eastAsia="zh-TW"/>
        </w:rPr>
        <w:t>Matching of regional and global high priority needs</w:t>
      </w:r>
      <w:r w:rsidR="00510E9F">
        <w:rPr>
          <w:rFonts w:asciiTheme="minorHAnsi" w:hAnsiTheme="minorHAnsi" w:cs="Cambria"/>
          <w:b/>
          <w:bCs/>
          <w:color w:val="000000"/>
          <w:szCs w:val="22"/>
          <w:lang w:val="en-US" w:eastAsia="zh-TW"/>
        </w:rPr>
        <w:t xml:space="preserve">. </w:t>
      </w:r>
      <w:r w:rsidRPr="00510E9F">
        <w:rPr>
          <w:rFonts w:asciiTheme="minorHAnsi" w:hAnsiTheme="minorHAnsi" w:cs="Calibri"/>
          <w:color w:val="000000"/>
          <w:szCs w:val="22"/>
          <w:lang w:val="en-US" w:eastAsia="zh-TW"/>
        </w:rPr>
        <w:t xml:space="preserve">Based on the stocktaking, eight priority global and regional capacity development initiatives </w:t>
      </w:r>
      <w:r w:rsidR="00510E9F">
        <w:rPr>
          <w:rFonts w:asciiTheme="minorHAnsi" w:hAnsiTheme="minorHAnsi" w:cs="Calibri"/>
          <w:color w:val="000000"/>
          <w:szCs w:val="22"/>
          <w:lang w:val="en-US" w:eastAsia="zh-TW"/>
        </w:rPr>
        <w:t>were</w:t>
      </w:r>
      <w:r w:rsidRPr="00510E9F">
        <w:rPr>
          <w:rFonts w:asciiTheme="minorHAnsi" w:hAnsiTheme="minorHAnsi" w:cs="Calibri"/>
          <w:color w:val="000000"/>
          <w:szCs w:val="22"/>
          <w:lang w:val="en-US" w:eastAsia="zh-TW"/>
        </w:rPr>
        <w:t xml:space="preserve"> matched with providers of support</w:t>
      </w:r>
      <w:r w:rsidR="00510E9F">
        <w:rPr>
          <w:rFonts w:asciiTheme="minorHAnsi" w:hAnsiTheme="minorHAnsi" w:cs="Calibri"/>
          <w:color w:val="000000"/>
          <w:szCs w:val="22"/>
          <w:lang w:val="en-US" w:eastAsia="zh-TW"/>
        </w:rPr>
        <w:t>, including: the</w:t>
      </w:r>
      <w:r w:rsidR="002A0BDC">
        <w:rPr>
          <w:rFonts w:asciiTheme="minorHAnsi" w:hAnsiTheme="minorHAnsi" w:cs="Calibri"/>
          <w:color w:val="000000"/>
          <w:szCs w:val="22"/>
          <w:lang w:val="en-US" w:eastAsia="zh-TW"/>
        </w:rPr>
        <w:t xml:space="preserve"> global</w:t>
      </w:r>
      <w:r w:rsidR="00510E9F">
        <w:rPr>
          <w:rFonts w:asciiTheme="minorHAnsi" w:hAnsiTheme="minorHAnsi" w:cs="Calibri"/>
          <w:color w:val="000000"/>
          <w:szCs w:val="22"/>
          <w:lang w:val="en-US" w:eastAsia="zh-TW"/>
        </w:rPr>
        <w:t xml:space="preserve"> ISSAI Implementati</w:t>
      </w:r>
      <w:r w:rsidR="002A0BDC">
        <w:rPr>
          <w:rFonts w:asciiTheme="minorHAnsi" w:hAnsiTheme="minorHAnsi" w:cs="Calibri"/>
          <w:color w:val="000000"/>
          <w:szCs w:val="22"/>
          <w:lang w:val="en-US" w:eastAsia="zh-TW"/>
        </w:rPr>
        <w:t>on Initiative (3i program); roll-</w:t>
      </w:r>
      <w:r w:rsidR="00510E9F">
        <w:rPr>
          <w:rFonts w:asciiTheme="minorHAnsi" w:hAnsiTheme="minorHAnsi" w:cs="Calibri"/>
          <w:color w:val="000000"/>
          <w:szCs w:val="22"/>
          <w:lang w:val="en-US" w:eastAsia="zh-TW"/>
        </w:rPr>
        <w:t>out of the INTOSAI Capacity Building Guides; development of strategic plans for CAROSAI and CREFIAF; two strategic planning programs for 14 SAIs in CREFIAF; and a management development program for SAIs in AFROSAI-E.</w:t>
      </w:r>
    </w:p>
    <w:p w:rsidR="00FF61EC" w:rsidRPr="00510E9F" w:rsidRDefault="00FF61EC" w:rsidP="00FF61EC">
      <w:pPr>
        <w:pStyle w:val="Default"/>
        <w:spacing w:before="240" w:line="276" w:lineRule="auto"/>
        <w:rPr>
          <w:rFonts w:asciiTheme="minorHAnsi" w:hAnsiTheme="minorHAnsi" w:cs="Cambria"/>
          <w:b/>
          <w:bCs/>
          <w:sz w:val="22"/>
          <w:szCs w:val="22"/>
        </w:rPr>
      </w:pPr>
      <w:r w:rsidRPr="00510E9F">
        <w:rPr>
          <w:rFonts w:asciiTheme="minorHAnsi" w:hAnsiTheme="minorHAnsi" w:cs="Cambria"/>
          <w:b/>
          <w:bCs/>
          <w:sz w:val="22"/>
          <w:szCs w:val="22"/>
        </w:rPr>
        <w:t xml:space="preserve">SAI Capacity Development Database </w:t>
      </w:r>
      <w:hyperlink r:id="rId10" w:history="1">
        <w:r w:rsidRPr="00AE658B">
          <w:rPr>
            <w:rStyle w:val="Hyperlink"/>
            <w:rFonts w:asciiTheme="minorHAnsi" w:hAnsiTheme="minorHAnsi" w:cs="Cambria"/>
            <w:b/>
            <w:bCs/>
            <w:sz w:val="22"/>
            <w:szCs w:val="22"/>
          </w:rPr>
          <w:t>www.SAIdevelopment.org</w:t>
        </w:r>
      </w:hyperlink>
      <w:r>
        <w:rPr>
          <w:rFonts w:asciiTheme="minorHAnsi" w:hAnsiTheme="minorHAnsi" w:cs="Cambria"/>
          <w:b/>
          <w:bCs/>
          <w:sz w:val="22"/>
          <w:szCs w:val="22"/>
        </w:rPr>
        <w:t xml:space="preserve">. </w:t>
      </w:r>
      <w:r w:rsidR="002A0BDC" w:rsidRPr="0044605D">
        <w:rPr>
          <w:rFonts w:asciiTheme="minorHAnsi" w:hAnsiTheme="minorHAnsi" w:cs="Cambria"/>
          <w:bCs/>
          <w:sz w:val="22"/>
          <w:szCs w:val="22"/>
        </w:rPr>
        <w:t>T</w:t>
      </w:r>
      <w:r w:rsidRPr="00510E9F">
        <w:rPr>
          <w:rFonts w:asciiTheme="minorHAnsi" w:hAnsiTheme="minorHAnsi"/>
          <w:sz w:val="22"/>
          <w:szCs w:val="22"/>
        </w:rPr>
        <w:t>he Database wa</w:t>
      </w:r>
      <w:r w:rsidR="002A0BDC">
        <w:rPr>
          <w:rFonts w:asciiTheme="minorHAnsi" w:hAnsiTheme="minorHAnsi"/>
          <w:sz w:val="22"/>
          <w:szCs w:val="22"/>
        </w:rPr>
        <w:t>s launched in 2012 and</w:t>
      </w:r>
      <w:r w:rsidRPr="00510E9F">
        <w:rPr>
          <w:rFonts w:asciiTheme="minorHAnsi" w:hAnsiTheme="minorHAnsi"/>
          <w:sz w:val="22"/>
          <w:szCs w:val="22"/>
        </w:rPr>
        <w:t xml:space="preserve"> contains information on support provided by SAIs, donors and private sector service providers. It comprises more than 240 capacity development projects, </w:t>
      </w:r>
      <w:r w:rsidR="002A0BDC">
        <w:rPr>
          <w:rFonts w:asciiTheme="minorHAnsi" w:hAnsiTheme="minorHAnsi"/>
          <w:sz w:val="22"/>
          <w:szCs w:val="22"/>
        </w:rPr>
        <w:t>and is now actively used by providers of support</w:t>
      </w:r>
      <w:r w:rsidRPr="00510E9F">
        <w:rPr>
          <w:rFonts w:asciiTheme="minorHAnsi" w:hAnsiTheme="minorHAnsi"/>
          <w:sz w:val="22"/>
          <w:szCs w:val="22"/>
        </w:rPr>
        <w:t xml:space="preserve"> to coordinate and plan their capacity development efforts. </w:t>
      </w:r>
    </w:p>
    <w:p w:rsidR="000E1A59" w:rsidRPr="001F68EE" w:rsidRDefault="00510E9F" w:rsidP="001F68EE">
      <w:pPr>
        <w:autoSpaceDE w:val="0"/>
        <w:autoSpaceDN w:val="0"/>
        <w:adjustRightInd w:val="0"/>
        <w:spacing w:before="240" w:line="276" w:lineRule="auto"/>
        <w:rPr>
          <w:rFonts w:asciiTheme="minorHAnsi" w:hAnsiTheme="minorHAnsi" w:cs="Calibri"/>
          <w:color w:val="000000"/>
          <w:szCs w:val="22"/>
          <w:lang w:val="en-US" w:eastAsia="zh-TW"/>
        </w:rPr>
      </w:pPr>
      <w:r>
        <w:rPr>
          <w:rFonts w:asciiTheme="minorHAnsi" w:hAnsiTheme="minorHAnsi" w:cs="Cambria"/>
          <w:b/>
          <w:bCs/>
          <w:color w:val="000000"/>
          <w:szCs w:val="22"/>
          <w:lang w:val="en-US" w:eastAsia="zh-TW"/>
        </w:rPr>
        <w:lastRenderedPageBreak/>
        <w:t xml:space="preserve">Global Call for Proposals. </w:t>
      </w:r>
      <w:r w:rsidR="000E1A59" w:rsidRPr="00510E9F">
        <w:rPr>
          <w:rFonts w:asciiTheme="minorHAnsi" w:hAnsiTheme="minorHAnsi" w:cs="Calibri"/>
          <w:color w:val="000000"/>
          <w:szCs w:val="22"/>
          <w:lang w:val="en-US" w:eastAsia="zh-TW"/>
        </w:rPr>
        <w:t>In 2011 a Global Call for Proposals was launched to identify and support demand-led SAI capacity development initiatives. Providers of support expressed</w:t>
      </w:r>
      <w:r w:rsidR="00062130">
        <w:rPr>
          <w:rFonts w:asciiTheme="minorHAnsi" w:hAnsiTheme="minorHAnsi" w:cs="Calibri"/>
          <w:color w:val="000000"/>
          <w:szCs w:val="22"/>
          <w:lang w:val="en-US" w:eastAsia="zh-TW"/>
        </w:rPr>
        <w:t xml:space="preserve"> indicative</w:t>
      </w:r>
      <w:r w:rsidR="000E1A59" w:rsidRPr="00510E9F">
        <w:rPr>
          <w:rFonts w:asciiTheme="minorHAnsi" w:hAnsiTheme="minorHAnsi" w:cs="Calibri"/>
          <w:color w:val="000000"/>
          <w:szCs w:val="22"/>
          <w:lang w:val="en-US" w:eastAsia="zh-TW"/>
        </w:rPr>
        <w:t xml:space="preserve"> interest in supporting 44 of the 55 proposals, and a number of these have already been turned into action. </w:t>
      </w:r>
      <w:r w:rsidR="00062130">
        <w:rPr>
          <w:rFonts w:asciiTheme="minorHAnsi" w:hAnsiTheme="minorHAnsi" w:cs="Calibri"/>
          <w:color w:val="000000"/>
          <w:szCs w:val="22"/>
          <w:lang w:val="en-US" w:eastAsia="zh-TW"/>
        </w:rPr>
        <w:t>These</w:t>
      </w:r>
      <w:r w:rsidR="000E1A59" w:rsidRPr="00510E9F">
        <w:rPr>
          <w:rFonts w:asciiTheme="minorHAnsi" w:hAnsiTheme="minorHAnsi" w:cs="Calibri"/>
          <w:color w:val="000000"/>
          <w:szCs w:val="22"/>
          <w:lang w:val="en-US" w:eastAsia="zh-TW"/>
        </w:rPr>
        <w:t xml:space="preserve"> include</w:t>
      </w:r>
      <w:r>
        <w:rPr>
          <w:rFonts w:asciiTheme="minorHAnsi" w:hAnsiTheme="minorHAnsi" w:cs="Calibri"/>
          <w:color w:val="000000"/>
          <w:szCs w:val="22"/>
          <w:lang w:val="en-US" w:eastAsia="zh-TW"/>
        </w:rPr>
        <w:t xml:space="preserve"> developing p</w:t>
      </w:r>
      <w:r w:rsidR="001F68EE">
        <w:rPr>
          <w:rFonts w:asciiTheme="minorHAnsi" w:hAnsiTheme="minorHAnsi" w:cs="Calibri"/>
          <w:color w:val="000000"/>
          <w:szCs w:val="22"/>
          <w:lang w:val="en-US" w:eastAsia="zh-TW"/>
        </w:rPr>
        <w:t xml:space="preserve">erformance auditing in CREFIAF; strengthening the organizational capacity of ARABOSAI and enhancing the training capacity of its members; and SAI level initiatives in countries such as Argentina, Bhutan, Macedonia, and Uganda. </w:t>
      </w:r>
      <w:r w:rsidR="000E1A59" w:rsidRPr="00510E9F">
        <w:rPr>
          <w:rFonts w:asciiTheme="minorHAnsi" w:hAnsiTheme="minorHAnsi"/>
          <w:szCs w:val="22"/>
        </w:rPr>
        <w:t xml:space="preserve">Recognizing the need to strengthen the capacity of SAIs to write applications that reflect identified capacity development needs and utilize robust results frameworks, a workshop was conducted for 19 SAIs in CREFIAF. </w:t>
      </w:r>
    </w:p>
    <w:p w:rsidR="00FF61EC" w:rsidRPr="00510E9F" w:rsidRDefault="00FF61EC" w:rsidP="00FF61EC">
      <w:pPr>
        <w:pStyle w:val="Default"/>
        <w:spacing w:before="240" w:line="276" w:lineRule="auto"/>
        <w:rPr>
          <w:sz w:val="22"/>
          <w:szCs w:val="22"/>
        </w:rPr>
      </w:pPr>
      <w:r w:rsidRPr="00510E9F">
        <w:rPr>
          <w:rFonts w:asciiTheme="minorHAnsi" w:hAnsiTheme="minorHAnsi" w:cs="Cambria"/>
          <w:b/>
          <w:bCs/>
          <w:sz w:val="22"/>
          <w:szCs w:val="22"/>
        </w:rPr>
        <w:t xml:space="preserve">SAI Capacity Development Fund (SAI CDF). </w:t>
      </w:r>
      <w:r w:rsidRPr="00510E9F">
        <w:rPr>
          <w:rFonts w:asciiTheme="minorHAnsi" w:hAnsiTheme="minorHAnsi"/>
          <w:sz w:val="22"/>
          <w:szCs w:val="22"/>
        </w:rPr>
        <w:t xml:space="preserve">A Multi-Donor Trust Fund has been designed to scale up support, improve allocative efficiency, and reduce transaction costs for SAIs and donors. </w:t>
      </w:r>
      <w:r>
        <w:rPr>
          <w:rFonts w:asciiTheme="minorHAnsi" w:hAnsiTheme="minorHAnsi"/>
          <w:sz w:val="22"/>
          <w:szCs w:val="22"/>
        </w:rPr>
        <w:t>To date only Switzerland has</w:t>
      </w:r>
      <w:r w:rsidRPr="00510E9F">
        <w:rPr>
          <w:rFonts w:asciiTheme="minorHAnsi" w:hAnsiTheme="minorHAnsi"/>
          <w:sz w:val="22"/>
          <w:szCs w:val="22"/>
        </w:rPr>
        <w:t xml:space="preserve"> </w:t>
      </w:r>
      <w:r>
        <w:rPr>
          <w:rFonts w:asciiTheme="minorHAnsi" w:hAnsiTheme="minorHAnsi"/>
          <w:sz w:val="22"/>
          <w:szCs w:val="22"/>
        </w:rPr>
        <w:t>committed funds</w:t>
      </w:r>
      <w:r w:rsidRPr="00510E9F">
        <w:rPr>
          <w:rFonts w:asciiTheme="minorHAnsi" w:hAnsiTheme="minorHAnsi"/>
          <w:sz w:val="22"/>
          <w:szCs w:val="22"/>
        </w:rPr>
        <w:t xml:space="preserve"> </w:t>
      </w:r>
      <w:r>
        <w:rPr>
          <w:rFonts w:asciiTheme="minorHAnsi" w:hAnsiTheme="minorHAnsi"/>
          <w:sz w:val="22"/>
          <w:szCs w:val="22"/>
        </w:rPr>
        <w:t>and at least one additional donor is required to establish the SAI CDF.</w:t>
      </w:r>
    </w:p>
    <w:p w:rsidR="000E1A59" w:rsidRPr="00510E9F" w:rsidRDefault="000E1A59" w:rsidP="00062130">
      <w:pPr>
        <w:pStyle w:val="Default"/>
        <w:spacing w:before="240" w:line="276" w:lineRule="auto"/>
        <w:rPr>
          <w:rFonts w:asciiTheme="minorHAnsi" w:hAnsiTheme="minorHAnsi"/>
          <w:sz w:val="22"/>
          <w:szCs w:val="22"/>
        </w:rPr>
      </w:pPr>
      <w:r w:rsidRPr="00510E9F">
        <w:rPr>
          <w:rFonts w:asciiTheme="minorHAnsi" w:hAnsiTheme="minorHAnsi" w:cs="Cambria"/>
          <w:b/>
          <w:bCs/>
          <w:sz w:val="22"/>
          <w:szCs w:val="22"/>
        </w:rPr>
        <w:t>Performance Measurement Framework for Supre</w:t>
      </w:r>
      <w:r w:rsidR="00510E9F">
        <w:rPr>
          <w:rFonts w:asciiTheme="minorHAnsi" w:hAnsiTheme="minorHAnsi" w:cs="Cambria"/>
          <w:b/>
          <w:bCs/>
          <w:sz w:val="22"/>
          <w:szCs w:val="22"/>
        </w:rPr>
        <w:t xml:space="preserve">me Audit Institutions (SAI PMF). </w:t>
      </w:r>
      <w:r w:rsidRPr="00510E9F">
        <w:rPr>
          <w:rFonts w:asciiTheme="minorHAnsi" w:hAnsiTheme="minorHAnsi"/>
          <w:sz w:val="22"/>
          <w:szCs w:val="22"/>
        </w:rPr>
        <w:t xml:space="preserve">The INTOSAI Congress 2010 mandated the development of a tool to measure the performance of SAIs. The SAI PMF is a standardized framework with objective indicators and a qualitative performance report to give a holistic, high level assessment of SAI performance against established INTOSAI good practices. It enables measurement of </w:t>
      </w:r>
      <w:r w:rsidR="00062130">
        <w:rPr>
          <w:rFonts w:asciiTheme="minorHAnsi" w:hAnsiTheme="minorHAnsi"/>
          <w:sz w:val="22"/>
          <w:szCs w:val="22"/>
        </w:rPr>
        <w:t>performance</w:t>
      </w:r>
      <w:r w:rsidRPr="00510E9F">
        <w:rPr>
          <w:rFonts w:asciiTheme="minorHAnsi" w:hAnsiTheme="minorHAnsi"/>
          <w:sz w:val="22"/>
          <w:szCs w:val="22"/>
        </w:rPr>
        <w:t xml:space="preserve"> over time. The Secretariat is coordinating</w:t>
      </w:r>
      <w:r w:rsidR="00062130">
        <w:rPr>
          <w:rFonts w:asciiTheme="minorHAnsi" w:hAnsiTheme="minorHAnsi"/>
          <w:sz w:val="22"/>
          <w:szCs w:val="22"/>
        </w:rPr>
        <w:t xml:space="preserve"> the Task Team established to</w:t>
      </w:r>
      <w:r w:rsidRPr="00510E9F">
        <w:rPr>
          <w:rFonts w:asciiTheme="minorHAnsi" w:hAnsiTheme="minorHAnsi"/>
          <w:sz w:val="22"/>
          <w:szCs w:val="22"/>
        </w:rPr>
        <w:t xml:space="preserve"> develop the Framework. </w:t>
      </w:r>
      <w:r w:rsidR="0044605D">
        <w:rPr>
          <w:rFonts w:asciiTheme="minorHAnsi" w:hAnsiTheme="minorHAnsi"/>
          <w:sz w:val="22"/>
          <w:szCs w:val="22"/>
        </w:rPr>
        <w:t>During 2011-12, the Task T</w:t>
      </w:r>
      <w:r w:rsidR="00062130">
        <w:rPr>
          <w:rFonts w:asciiTheme="minorHAnsi" w:hAnsiTheme="minorHAnsi"/>
          <w:sz w:val="22"/>
          <w:szCs w:val="22"/>
        </w:rPr>
        <w:t>eam successfully completed a m</w:t>
      </w:r>
      <w:r w:rsidRPr="00510E9F">
        <w:rPr>
          <w:rFonts w:asciiTheme="minorHAnsi" w:hAnsiTheme="minorHAnsi"/>
          <w:sz w:val="22"/>
          <w:szCs w:val="22"/>
        </w:rPr>
        <w:t>appi</w:t>
      </w:r>
      <w:r w:rsidR="00062130">
        <w:rPr>
          <w:rFonts w:asciiTheme="minorHAnsi" w:hAnsiTheme="minorHAnsi"/>
          <w:sz w:val="22"/>
          <w:szCs w:val="22"/>
        </w:rPr>
        <w:t xml:space="preserve">ng of existing assessment tools, produced a concept note which was endorsed by the INTOSAI </w:t>
      </w:r>
      <w:r w:rsidR="0044605D">
        <w:rPr>
          <w:rFonts w:asciiTheme="minorHAnsi" w:hAnsiTheme="minorHAnsi"/>
          <w:sz w:val="22"/>
          <w:szCs w:val="22"/>
        </w:rPr>
        <w:t>Working G</w:t>
      </w:r>
      <w:r w:rsidR="00062130">
        <w:rPr>
          <w:rFonts w:asciiTheme="minorHAnsi" w:hAnsiTheme="minorHAnsi"/>
          <w:sz w:val="22"/>
          <w:szCs w:val="22"/>
        </w:rPr>
        <w:t>roup</w:t>
      </w:r>
      <w:r w:rsidR="0044605D">
        <w:rPr>
          <w:rFonts w:asciiTheme="minorHAnsi" w:hAnsiTheme="minorHAnsi"/>
          <w:sz w:val="22"/>
          <w:szCs w:val="22"/>
        </w:rPr>
        <w:t xml:space="preserve"> on the Value and Benefits of SAIs (WGVBS)</w:t>
      </w:r>
      <w:r w:rsidR="00062130">
        <w:rPr>
          <w:rFonts w:asciiTheme="minorHAnsi" w:hAnsiTheme="minorHAnsi"/>
          <w:sz w:val="22"/>
          <w:szCs w:val="22"/>
        </w:rPr>
        <w:t>, published draft version 2.0, piloted it in Norway, Sierra Leone and Djibouti, and conducted a global</w:t>
      </w:r>
      <w:r w:rsidR="00FF61EC">
        <w:rPr>
          <w:rFonts w:asciiTheme="minorHAnsi" w:hAnsiTheme="minorHAnsi"/>
          <w:sz w:val="22"/>
          <w:szCs w:val="22"/>
        </w:rPr>
        <w:t xml:space="preserve"> consultation on the framework.</w:t>
      </w:r>
    </w:p>
    <w:p w:rsidR="00A0681A" w:rsidRDefault="00A0681A" w:rsidP="00510E9F">
      <w:pPr>
        <w:spacing w:before="240" w:after="240" w:line="276" w:lineRule="auto"/>
      </w:pPr>
      <w:r w:rsidRPr="00510E9F">
        <w:rPr>
          <w:szCs w:val="22"/>
        </w:rPr>
        <w:t>This first phase has successfully established the Cooperation</w:t>
      </w:r>
      <w:r w:rsidR="00FF61EC">
        <w:rPr>
          <w:szCs w:val="22"/>
        </w:rPr>
        <w:t>’s governance arrangements and position</w:t>
      </w:r>
      <w:r w:rsidRPr="00510E9F">
        <w:rPr>
          <w:szCs w:val="22"/>
        </w:rPr>
        <w:t xml:space="preserve"> in the international Public Financial Management </w:t>
      </w:r>
      <w:r w:rsidR="00FF61EC">
        <w:rPr>
          <w:szCs w:val="22"/>
        </w:rPr>
        <w:t>architecture</w:t>
      </w:r>
      <w:r w:rsidRPr="00510E9F">
        <w:rPr>
          <w:szCs w:val="22"/>
        </w:rPr>
        <w:t>. Successful matching of high</w:t>
      </w:r>
      <w:r>
        <w:t xml:space="preserve"> priority global and regional initiatives with interested donors helped build mutual trust and momentum for further cooperation. New coordinated global initiatives, such as the Database and the </w:t>
      </w:r>
      <w:r w:rsidR="000E1A59">
        <w:t>GCP</w:t>
      </w:r>
      <w:r>
        <w:t>, are helping to strengthen</w:t>
      </w:r>
      <w:r w:rsidR="00E36D7D">
        <w:t xml:space="preserve"> the way</w:t>
      </w:r>
      <w:r>
        <w:t xml:space="preserve"> support</w:t>
      </w:r>
      <w:r w:rsidR="00E36D7D">
        <w:t xml:space="preserve"> is provided</w:t>
      </w:r>
      <w:r>
        <w:t xml:space="preserve"> to SAIs</w:t>
      </w:r>
      <w:r w:rsidR="00E36D7D">
        <w:t xml:space="preserve">, following principles of SAI ownership, alignment and harmonisation. The SAI Performance Measurement Framework (PMF) will better enable a results focus in SAI capacity development support, and sets the ground for future research and evidence based policy making. This will be supported by the IDI global survey: a survey into SAI performance and capacity to be carried out every three years by IDI. More SAIs are expanding peer to peer support and examining ways of making such support more </w:t>
      </w:r>
      <w:r w:rsidR="00FF61EC">
        <w:t xml:space="preserve">effective, and donors are </w:t>
      </w:r>
      <w:r w:rsidR="00E36D7D">
        <w:t>increasingly recognising the role of Supreme Audit Institutions in building effective states.</w:t>
      </w:r>
    </w:p>
    <w:p w:rsidR="00626E62" w:rsidRPr="00626E62" w:rsidRDefault="00E36D7D" w:rsidP="00510E9F">
      <w:pPr>
        <w:spacing w:after="240" w:line="276" w:lineRule="auto"/>
      </w:pPr>
      <w:r>
        <w:t>With the Cooperation firmly estab</w:t>
      </w:r>
      <w:r w:rsidR="00AF42F4">
        <w:t xml:space="preserve">lished, a program document for </w:t>
      </w:r>
      <w:r>
        <w:t xml:space="preserve">2013-15 was agreed by the SC in October 2012, </w:t>
      </w:r>
      <w:r w:rsidR="00AF42F4">
        <w:t>funded by the donors of Austria, Ireland, Norway, Switzerland and the UK. The SAIs of Norway and Brazil are providing in-kind staff support, while others such as the World Bank and USAID are financing specific activities. We look forward to continuing support and cooperation between the INTOSAI and Donor communities, to work together to strengthen SAIs in developing countries.</w:t>
      </w:r>
    </w:p>
    <w:p w:rsidR="00705BE4" w:rsidRPr="00237584" w:rsidRDefault="00626E62" w:rsidP="002A0BDC">
      <w:pPr>
        <w:pStyle w:val="Heading1"/>
        <w:numPr>
          <w:ilvl w:val="0"/>
          <w:numId w:val="4"/>
        </w:numPr>
        <w:spacing w:after="0" w:line="276" w:lineRule="auto"/>
        <w:rPr>
          <w:rFonts w:asciiTheme="minorHAnsi" w:hAnsiTheme="minorHAnsi"/>
        </w:rPr>
      </w:pPr>
      <w:r>
        <w:rPr>
          <w:rFonts w:asciiTheme="minorHAnsi" w:hAnsiTheme="minorHAnsi"/>
        </w:rPr>
        <w:br w:type="page"/>
      </w:r>
      <w:bookmarkStart w:id="12" w:name="_Toc365540270"/>
      <w:r w:rsidR="00705BE4" w:rsidRPr="00237584">
        <w:rPr>
          <w:rFonts w:asciiTheme="minorHAnsi" w:hAnsiTheme="minorHAnsi"/>
        </w:rPr>
        <w:lastRenderedPageBreak/>
        <w:t>INTRODUCTION</w:t>
      </w:r>
      <w:bookmarkEnd w:id="9"/>
      <w:bookmarkEnd w:id="10"/>
      <w:bookmarkEnd w:id="12"/>
    </w:p>
    <w:p w:rsidR="00FF2210" w:rsidRPr="00237584" w:rsidRDefault="00FF2210" w:rsidP="003E1C8D">
      <w:pPr>
        <w:pStyle w:val="Heading2"/>
        <w:numPr>
          <w:ilvl w:val="1"/>
          <w:numId w:val="2"/>
        </w:numPr>
        <w:spacing w:after="240" w:line="276" w:lineRule="auto"/>
        <w:rPr>
          <w:rFonts w:asciiTheme="minorHAnsi" w:hAnsiTheme="minorHAnsi"/>
          <w:lang w:val="en-GB"/>
        </w:rPr>
      </w:pPr>
      <w:bookmarkStart w:id="13" w:name="_Toc325708260"/>
      <w:bookmarkStart w:id="14" w:name="_Toc325708319"/>
      <w:bookmarkStart w:id="15" w:name="_Toc325708363"/>
      <w:bookmarkStart w:id="16" w:name="_Toc325708381"/>
      <w:bookmarkStart w:id="17" w:name="_Toc325708399"/>
      <w:bookmarkStart w:id="18" w:name="_Toc325708417"/>
      <w:bookmarkStart w:id="19" w:name="_Toc325708435"/>
      <w:bookmarkStart w:id="20" w:name="_Toc365540271"/>
      <w:bookmarkEnd w:id="13"/>
      <w:bookmarkEnd w:id="14"/>
      <w:bookmarkEnd w:id="15"/>
      <w:bookmarkEnd w:id="16"/>
      <w:bookmarkEnd w:id="17"/>
      <w:bookmarkEnd w:id="18"/>
      <w:bookmarkEnd w:id="19"/>
      <w:r w:rsidRPr="00237584">
        <w:rPr>
          <w:rFonts w:asciiTheme="minorHAnsi" w:hAnsiTheme="minorHAnsi"/>
          <w:lang w:val="en-GB"/>
        </w:rPr>
        <w:t>Report Purpose</w:t>
      </w:r>
      <w:bookmarkEnd w:id="20"/>
    </w:p>
    <w:p w:rsidR="00FF2210" w:rsidRPr="00237584" w:rsidRDefault="00FF2210" w:rsidP="003E1C8D">
      <w:pPr>
        <w:spacing w:after="240" w:line="276" w:lineRule="auto"/>
        <w:rPr>
          <w:rFonts w:asciiTheme="minorHAnsi" w:hAnsiTheme="minorHAnsi"/>
        </w:rPr>
      </w:pPr>
      <w:r w:rsidRPr="00237584">
        <w:rPr>
          <w:rFonts w:asciiTheme="minorHAnsi" w:hAnsiTheme="minorHAnsi"/>
        </w:rPr>
        <w:t>Austria, Ireland and Norway</w:t>
      </w:r>
      <w:r w:rsidR="000E539C" w:rsidRPr="00237584">
        <w:rPr>
          <w:rFonts w:asciiTheme="minorHAnsi" w:hAnsiTheme="minorHAnsi"/>
        </w:rPr>
        <w:t xml:space="preserve"> have provided financing for the</w:t>
      </w:r>
      <w:r w:rsidRPr="00237584">
        <w:rPr>
          <w:rFonts w:asciiTheme="minorHAnsi" w:hAnsiTheme="minorHAnsi"/>
        </w:rPr>
        <w:t xml:space="preserve"> establish</w:t>
      </w:r>
      <w:r w:rsidR="000E539C" w:rsidRPr="00237584">
        <w:rPr>
          <w:rFonts w:asciiTheme="minorHAnsi" w:hAnsiTheme="minorHAnsi"/>
        </w:rPr>
        <w:t>ment</w:t>
      </w:r>
      <w:r w:rsidRPr="00237584">
        <w:rPr>
          <w:rFonts w:asciiTheme="minorHAnsi" w:hAnsiTheme="minorHAnsi"/>
        </w:rPr>
        <w:t xml:space="preserve"> and </w:t>
      </w:r>
      <w:r w:rsidR="000E539C" w:rsidRPr="00237584">
        <w:rPr>
          <w:rFonts w:asciiTheme="minorHAnsi" w:hAnsiTheme="minorHAnsi"/>
        </w:rPr>
        <w:t>operation of</w:t>
      </w:r>
      <w:r w:rsidRPr="00237584">
        <w:rPr>
          <w:rFonts w:asciiTheme="minorHAnsi" w:hAnsiTheme="minorHAnsi"/>
        </w:rPr>
        <w:t xml:space="preserve"> the INTOSAI-Donor Secretariat</w:t>
      </w:r>
      <w:r w:rsidR="000E539C" w:rsidRPr="00237584">
        <w:rPr>
          <w:rFonts w:asciiTheme="minorHAnsi" w:hAnsiTheme="minorHAnsi"/>
        </w:rPr>
        <w:t xml:space="preserve"> (Secretariat)</w:t>
      </w:r>
      <w:r w:rsidRPr="00237584">
        <w:rPr>
          <w:rFonts w:asciiTheme="minorHAnsi" w:hAnsiTheme="minorHAnsi"/>
        </w:rPr>
        <w:t xml:space="preserve"> to support the INTOSAI-Donor Coo</w:t>
      </w:r>
      <w:r w:rsidR="00AA52D9" w:rsidRPr="00237584">
        <w:rPr>
          <w:rFonts w:asciiTheme="minorHAnsi" w:hAnsiTheme="minorHAnsi"/>
        </w:rPr>
        <w:t>peration</w:t>
      </w:r>
      <w:r w:rsidR="000E539C" w:rsidRPr="00237584">
        <w:rPr>
          <w:rFonts w:asciiTheme="minorHAnsi" w:hAnsiTheme="minorHAnsi"/>
        </w:rPr>
        <w:t xml:space="preserve"> (Cooperation)</w:t>
      </w:r>
      <w:r w:rsidR="00AA52D9" w:rsidRPr="00237584">
        <w:rPr>
          <w:rFonts w:asciiTheme="minorHAnsi" w:hAnsiTheme="minorHAnsi"/>
        </w:rPr>
        <w:t xml:space="preserve"> in its first phase, June 2010 to December 2012. </w:t>
      </w:r>
      <w:r w:rsidRPr="00237584">
        <w:rPr>
          <w:rFonts w:asciiTheme="minorHAnsi" w:hAnsiTheme="minorHAnsi"/>
        </w:rPr>
        <w:t xml:space="preserve">This report serves two purposes. Firstly, to report on progress of the Cooperation during 2012. Secondly, </w:t>
      </w:r>
      <w:r w:rsidR="00AA52D9" w:rsidRPr="00237584">
        <w:rPr>
          <w:rFonts w:asciiTheme="minorHAnsi" w:hAnsiTheme="minorHAnsi"/>
        </w:rPr>
        <w:t>to act as a final report covering the 31 month</w:t>
      </w:r>
      <w:r w:rsidR="003716D5" w:rsidRPr="00237584">
        <w:rPr>
          <w:rFonts w:asciiTheme="minorHAnsi" w:hAnsiTheme="minorHAnsi"/>
        </w:rPr>
        <w:t>s</w:t>
      </w:r>
      <w:r w:rsidR="00AA52D9" w:rsidRPr="00237584">
        <w:rPr>
          <w:rFonts w:asciiTheme="minorHAnsi" w:hAnsiTheme="minorHAnsi"/>
        </w:rPr>
        <w:t xml:space="preserve"> </w:t>
      </w:r>
      <w:r w:rsidR="003716D5" w:rsidRPr="00237584">
        <w:rPr>
          <w:rFonts w:asciiTheme="minorHAnsi" w:hAnsiTheme="minorHAnsi"/>
        </w:rPr>
        <w:t>of phase 1 of support to the Cooperation</w:t>
      </w:r>
      <w:r w:rsidR="00AA52D9" w:rsidRPr="00237584">
        <w:rPr>
          <w:rFonts w:asciiTheme="minorHAnsi" w:hAnsiTheme="minorHAnsi"/>
        </w:rPr>
        <w:t>.</w:t>
      </w:r>
    </w:p>
    <w:p w:rsidR="003716D5" w:rsidRPr="00237584" w:rsidRDefault="003716D5" w:rsidP="003E1C8D">
      <w:pPr>
        <w:spacing w:line="276" w:lineRule="auto"/>
        <w:rPr>
          <w:rFonts w:asciiTheme="minorHAnsi" w:hAnsiTheme="minorHAnsi"/>
        </w:rPr>
      </w:pPr>
      <w:r w:rsidRPr="00237584">
        <w:rPr>
          <w:rFonts w:asciiTheme="minorHAnsi" w:hAnsiTheme="minorHAnsi"/>
        </w:rPr>
        <w:t>While phase 1 has been completed, work to strengthen Supreme Audit Institutions</w:t>
      </w:r>
      <w:r w:rsidR="000E539C" w:rsidRPr="00237584">
        <w:rPr>
          <w:rFonts w:asciiTheme="minorHAnsi" w:hAnsiTheme="minorHAnsi"/>
        </w:rPr>
        <w:t xml:space="preserve"> (SAIs)</w:t>
      </w:r>
      <w:r w:rsidRPr="00237584">
        <w:rPr>
          <w:rFonts w:asciiTheme="minorHAnsi" w:hAnsiTheme="minorHAnsi"/>
        </w:rPr>
        <w:t xml:space="preserve"> in developing countries continues. </w:t>
      </w:r>
      <w:r w:rsidR="00A9135D" w:rsidRPr="00237584">
        <w:rPr>
          <w:rFonts w:asciiTheme="minorHAnsi" w:hAnsiTheme="minorHAnsi"/>
        </w:rPr>
        <w:t>A program document for phase 2 of the Cooperation, 2013-2015, has been approved by the Steering Committee</w:t>
      </w:r>
      <w:r w:rsidR="000E539C" w:rsidRPr="00237584">
        <w:rPr>
          <w:rFonts w:asciiTheme="minorHAnsi" w:hAnsiTheme="minorHAnsi"/>
        </w:rPr>
        <w:t xml:space="preserve"> (SC)</w:t>
      </w:r>
      <w:r w:rsidR="00A9135D" w:rsidRPr="00237584">
        <w:rPr>
          <w:rFonts w:asciiTheme="minorHAnsi" w:hAnsiTheme="minorHAnsi"/>
        </w:rPr>
        <w:t xml:space="preserve"> and financing </w:t>
      </w:r>
      <w:r w:rsidR="00C40668">
        <w:rPr>
          <w:rFonts w:asciiTheme="minorHAnsi" w:hAnsiTheme="minorHAnsi"/>
        </w:rPr>
        <w:t>has been obtained</w:t>
      </w:r>
      <w:r w:rsidR="00A9135D" w:rsidRPr="00237584">
        <w:rPr>
          <w:rFonts w:asciiTheme="minorHAnsi" w:hAnsiTheme="minorHAnsi"/>
        </w:rPr>
        <w:t>. Austria, Ireland and Norway have all provided core funding for phase 2, and the SAIs of Norway and Brazil are providing in-kind staff support. The World Bank is also providing</w:t>
      </w:r>
      <w:r w:rsidR="000E539C" w:rsidRPr="00237584">
        <w:rPr>
          <w:rFonts w:asciiTheme="minorHAnsi" w:hAnsiTheme="minorHAnsi"/>
        </w:rPr>
        <w:t xml:space="preserve"> support to specific themes within the program document</w:t>
      </w:r>
      <w:r w:rsidR="00A9135D" w:rsidRPr="00237584">
        <w:rPr>
          <w:rFonts w:asciiTheme="minorHAnsi" w:hAnsiTheme="minorHAnsi"/>
        </w:rPr>
        <w:t>.</w:t>
      </w:r>
    </w:p>
    <w:p w:rsidR="00D10912" w:rsidRPr="00237584" w:rsidRDefault="00FF2210" w:rsidP="000E539C">
      <w:pPr>
        <w:pStyle w:val="Heading2"/>
        <w:numPr>
          <w:ilvl w:val="1"/>
          <w:numId w:val="2"/>
        </w:numPr>
        <w:spacing w:before="240" w:after="240" w:line="276" w:lineRule="auto"/>
        <w:rPr>
          <w:rFonts w:asciiTheme="minorHAnsi" w:hAnsiTheme="minorHAnsi"/>
          <w:lang w:val="en-GB"/>
        </w:rPr>
      </w:pPr>
      <w:bookmarkStart w:id="21" w:name="_Toc365540272"/>
      <w:r w:rsidRPr="00237584">
        <w:rPr>
          <w:rFonts w:asciiTheme="minorHAnsi" w:hAnsiTheme="minorHAnsi"/>
          <w:lang w:val="en-GB"/>
        </w:rPr>
        <w:t xml:space="preserve">INTOSAI-Donor Cooperation </w:t>
      </w:r>
      <w:r w:rsidR="00D10912" w:rsidRPr="00237584">
        <w:rPr>
          <w:rFonts w:asciiTheme="minorHAnsi" w:hAnsiTheme="minorHAnsi"/>
          <w:lang w:val="en-GB"/>
        </w:rPr>
        <w:t>Background</w:t>
      </w:r>
      <w:bookmarkEnd w:id="21"/>
    </w:p>
    <w:p w:rsidR="003A448F" w:rsidRPr="00237584" w:rsidRDefault="007445CD" w:rsidP="003E1C8D">
      <w:pPr>
        <w:spacing w:line="276" w:lineRule="auto"/>
        <w:rPr>
          <w:rFonts w:asciiTheme="minorHAnsi" w:hAnsiTheme="minorHAnsi"/>
        </w:rPr>
      </w:pPr>
      <w:r w:rsidRPr="00237584">
        <w:rPr>
          <w:rFonts w:asciiTheme="minorHAnsi" w:hAnsiTheme="minorHAnsi"/>
        </w:rPr>
        <w:t>Recognizing the importance of well functioning</w:t>
      </w:r>
      <w:r w:rsidR="00442E27" w:rsidRPr="00237584">
        <w:rPr>
          <w:rFonts w:asciiTheme="minorHAnsi" w:hAnsiTheme="minorHAnsi"/>
        </w:rPr>
        <w:t>, multidisciplinary</w:t>
      </w:r>
      <w:r w:rsidRPr="00237584">
        <w:rPr>
          <w:rFonts w:asciiTheme="minorHAnsi" w:hAnsiTheme="minorHAnsi"/>
        </w:rPr>
        <w:t xml:space="preserve"> and independent </w:t>
      </w:r>
      <w:r w:rsidR="00442E27" w:rsidRPr="00237584">
        <w:rPr>
          <w:rFonts w:asciiTheme="minorHAnsi" w:hAnsiTheme="minorHAnsi"/>
        </w:rPr>
        <w:t>SAIs</w:t>
      </w:r>
      <w:r w:rsidRPr="00237584">
        <w:rPr>
          <w:rFonts w:asciiTheme="minorHAnsi" w:hAnsiTheme="minorHAnsi"/>
        </w:rPr>
        <w:t>, and that progress with donor support to SAIs so far has been varied,</w:t>
      </w:r>
      <w:r w:rsidR="00286942" w:rsidRPr="00237584">
        <w:rPr>
          <w:rFonts w:asciiTheme="minorHAnsi" w:hAnsiTheme="minorHAnsi"/>
        </w:rPr>
        <w:t xml:space="preserve"> in October 2009</w:t>
      </w:r>
      <w:r w:rsidR="000E539C" w:rsidRPr="00237584">
        <w:rPr>
          <w:rFonts w:asciiTheme="minorHAnsi" w:hAnsiTheme="minorHAnsi"/>
        </w:rPr>
        <w:t xml:space="preserve"> the </w:t>
      </w:r>
      <w:r w:rsidR="000E539C" w:rsidRPr="00237584">
        <w:rPr>
          <w:rFonts w:asciiTheme="minorHAnsi" w:hAnsiTheme="minorHAnsi"/>
          <w:bCs/>
        </w:rPr>
        <w:t>International Organization of Supreme Audit Institutions</w:t>
      </w:r>
      <w:r w:rsidR="00286942" w:rsidRPr="00237584">
        <w:rPr>
          <w:rFonts w:asciiTheme="minorHAnsi" w:hAnsiTheme="minorHAnsi"/>
        </w:rPr>
        <w:t xml:space="preserve"> </w:t>
      </w:r>
      <w:r w:rsidR="000E539C" w:rsidRPr="00237584">
        <w:rPr>
          <w:rFonts w:asciiTheme="minorHAnsi" w:hAnsiTheme="minorHAnsi"/>
        </w:rPr>
        <w:t>(</w:t>
      </w:r>
      <w:r w:rsidRPr="00237584">
        <w:rPr>
          <w:rFonts w:asciiTheme="minorHAnsi" w:hAnsiTheme="minorHAnsi"/>
        </w:rPr>
        <w:t>INTOSAI</w:t>
      </w:r>
      <w:r w:rsidR="000E539C" w:rsidRPr="00237584">
        <w:rPr>
          <w:rFonts w:asciiTheme="minorHAnsi" w:hAnsiTheme="minorHAnsi"/>
        </w:rPr>
        <w:t>)</w:t>
      </w:r>
      <w:r w:rsidRPr="00237584">
        <w:rPr>
          <w:rFonts w:asciiTheme="minorHAnsi" w:hAnsiTheme="minorHAnsi"/>
        </w:rPr>
        <w:t xml:space="preserve"> and 15 Donors signed a landmark Memorandum of Understanding (MOU) to augment and strengthen support to SAIs in developing countries.</w:t>
      </w:r>
      <w:r w:rsidR="005B743B" w:rsidRPr="00237584">
        <w:rPr>
          <w:rFonts w:asciiTheme="minorHAnsi" w:hAnsiTheme="minorHAnsi"/>
        </w:rPr>
        <w:t xml:space="preserve"> During 2011 and 2012, a further five donor organizations signed </w:t>
      </w:r>
      <w:r w:rsidR="00095B6B" w:rsidRPr="00237584">
        <w:rPr>
          <w:rFonts w:asciiTheme="minorHAnsi" w:hAnsiTheme="minorHAnsi"/>
        </w:rPr>
        <w:t>the MoU.</w:t>
      </w:r>
      <w:r w:rsidRPr="00237584">
        <w:rPr>
          <w:rFonts w:asciiTheme="minorHAnsi" w:hAnsiTheme="minorHAnsi"/>
        </w:rPr>
        <w:t xml:space="preserve"> </w:t>
      </w:r>
      <w:r w:rsidR="00122F98" w:rsidRPr="00237584">
        <w:rPr>
          <w:rFonts w:asciiTheme="minorHAnsi" w:hAnsiTheme="minorHAnsi"/>
        </w:rPr>
        <w:t xml:space="preserve">The MoU establishes the governance structure of the Cooperation, consisting of </w:t>
      </w:r>
      <w:r w:rsidR="002C0424" w:rsidRPr="00237584">
        <w:rPr>
          <w:rFonts w:asciiTheme="minorHAnsi" w:hAnsiTheme="minorHAnsi"/>
        </w:rPr>
        <w:t>the</w:t>
      </w:r>
      <w:r w:rsidR="00122F98" w:rsidRPr="00237584">
        <w:rPr>
          <w:rFonts w:asciiTheme="minorHAnsi" w:hAnsiTheme="minorHAnsi"/>
        </w:rPr>
        <w:t xml:space="preserve"> SC as the decision making body, assisted by </w:t>
      </w:r>
      <w:r w:rsidR="002C0424" w:rsidRPr="00237584">
        <w:rPr>
          <w:rFonts w:asciiTheme="minorHAnsi" w:hAnsiTheme="minorHAnsi"/>
        </w:rPr>
        <w:t>the</w:t>
      </w:r>
      <w:r w:rsidR="00122F98" w:rsidRPr="00237584">
        <w:rPr>
          <w:rFonts w:asciiTheme="minorHAnsi" w:hAnsiTheme="minorHAnsi"/>
        </w:rPr>
        <w:t xml:space="preserve"> Secretariat that provides administrative support. The inaugural</w:t>
      </w:r>
      <w:r w:rsidR="00442E27" w:rsidRPr="00237584">
        <w:rPr>
          <w:rFonts w:asciiTheme="minorHAnsi" w:hAnsiTheme="minorHAnsi"/>
        </w:rPr>
        <w:t xml:space="preserve"> SC </w:t>
      </w:r>
      <w:r w:rsidR="00315115" w:rsidRPr="00237584">
        <w:rPr>
          <w:rFonts w:asciiTheme="minorHAnsi" w:hAnsiTheme="minorHAnsi"/>
        </w:rPr>
        <w:t>Meeting decided</w:t>
      </w:r>
      <w:r w:rsidR="006F35F8" w:rsidRPr="00237584">
        <w:rPr>
          <w:rFonts w:asciiTheme="minorHAnsi" w:hAnsiTheme="minorHAnsi"/>
        </w:rPr>
        <w:t xml:space="preserve"> to locate the Secretariat as an integral part of the </w:t>
      </w:r>
      <w:r w:rsidR="002C0424" w:rsidRPr="00237584">
        <w:rPr>
          <w:rFonts w:asciiTheme="minorHAnsi" w:hAnsiTheme="minorHAnsi"/>
        </w:rPr>
        <w:t>INTOSAI Development Initiative (</w:t>
      </w:r>
      <w:r w:rsidR="006F35F8" w:rsidRPr="00237584">
        <w:rPr>
          <w:rFonts w:asciiTheme="minorHAnsi" w:hAnsiTheme="minorHAnsi"/>
        </w:rPr>
        <w:t>IDI</w:t>
      </w:r>
      <w:r w:rsidR="002C0424" w:rsidRPr="00237584">
        <w:rPr>
          <w:rFonts w:asciiTheme="minorHAnsi" w:hAnsiTheme="minorHAnsi"/>
        </w:rPr>
        <w:t>) in Oslo, Norway</w:t>
      </w:r>
      <w:r w:rsidR="006F35F8" w:rsidRPr="00237584">
        <w:rPr>
          <w:rFonts w:asciiTheme="minorHAnsi" w:hAnsiTheme="minorHAnsi"/>
        </w:rPr>
        <w:t xml:space="preserve">. </w:t>
      </w:r>
      <w:r w:rsidR="00457B91" w:rsidRPr="00237584">
        <w:rPr>
          <w:rFonts w:asciiTheme="minorHAnsi" w:hAnsiTheme="minorHAnsi"/>
        </w:rPr>
        <w:t>The Secretariat was established in April 2010 with financial support f</w:t>
      </w:r>
      <w:r w:rsidR="000A0B96" w:rsidRPr="00237584">
        <w:rPr>
          <w:rFonts w:asciiTheme="minorHAnsi" w:hAnsiTheme="minorHAnsi"/>
        </w:rPr>
        <w:t>rom Aust</w:t>
      </w:r>
      <w:r w:rsidR="005B743B" w:rsidRPr="00237584">
        <w:rPr>
          <w:rFonts w:asciiTheme="minorHAnsi" w:hAnsiTheme="minorHAnsi"/>
        </w:rPr>
        <w:t>ria, Ireland and Norway. In 2012</w:t>
      </w:r>
      <w:r w:rsidR="000A0B96" w:rsidRPr="00237584">
        <w:rPr>
          <w:rFonts w:asciiTheme="minorHAnsi" w:hAnsiTheme="minorHAnsi"/>
        </w:rPr>
        <w:t xml:space="preserve">, the Secretariat </w:t>
      </w:r>
      <w:r w:rsidR="00286942" w:rsidRPr="00237584">
        <w:rPr>
          <w:rFonts w:asciiTheme="minorHAnsi" w:hAnsiTheme="minorHAnsi"/>
        </w:rPr>
        <w:t>establishment was</w:t>
      </w:r>
      <w:r w:rsidR="000A0B96" w:rsidRPr="00237584">
        <w:rPr>
          <w:rFonts w:asciiTheme="minorHAnsi" w:hAnsiTheme="minorHAnsi"/>
        </w:rPr>
        <w:t xml:space="preserve"> between </w:t>
      </w:r>
      <w:r w:rsidR="005B743B" w:rsidRPr="00237584">
        <w:rPr>
          <w:rFonts w:asciiTheme="minorHAnsi" w:hAnsiTheme="minorHAnsi"/>
        </w:rPr>
        <w:t>3,5-4</w:t>
      </w:r>
      <w:r w:rsidR="00286942" w:rsidRPr="00237584">
        <w:rPr>
          <w:rFonts w:asciiTheme="minorHAnsi" w:hAnsiTheme="minorHAnsi"/>
        </w:rPr>
        <w:t>,5</w:t>
      </w:r>
      <w:r w:rsidR="005B743B" w:rsidRPr="00237584">
        <w:rPr>
          <w:rStyle w:val="FootnoteReference"/>
          <w:rFonts w:asciiTheme="minorHAnsi" w:hAnsiTheme="minorHAnsi"/>
        </w:rPr>
        <w:footnoteReference w:id="2"/>
      </w:r>
      <w:r w:rsidR="000A0B96" w:rsidRPr="00237584">
        <w:rPr>
          <w:rFonts w:asciiTheme="minorHAnsi" w:hAnsiTheme="minorHAnsi"/>
        </w:rPr>
        <w:t xml:space="preserve"> positions. </w:t>
      </w:r>
      <w:r w:rsidR="005B743B" w:rsidRPr="00237584">
        <w:rPr>
          <w:rFonts w:asciiTheme="minorHAnsi" w:hAnsiTheme="minorHAnsi"/>
        </w:rPr>
        <w:t>These positions</w:t>
      </w:r>
      <w:r w:rsidR="000A0B96" w:rsidRPr="00237584">
        <w:rPr>
          <w:rFonts w:asciiTheme="minorHAnsi" w:hAnsiTheme="minorHAnsi"/>
        </w:rPr>
        <w:t xml:space="preserve"> were financed through the budget for the Secretariat, </w:t>
      </w:r>
      <w:r w:rsidR="005B743B" w:rsidRPr="00237584">
        <w:rPr>
          <w:rFonts w:asciiTheme="minorHAnsi" w:hAnsiTheme="minorHAnsi"/>
        </w:rPr>
        <w:t>except for</w:t>
      </w:r>
      <w:r w:rsidR="000A0B96" w:rsidRPr="00237584">
        <w:rPr>
          <w:rFonts w:asciiTheme="minorHAnsi" w:hAnsiTheme="minorHAnsi"/>
        </w:rPr>
        <w:t xml:space="preserve"> one position </w:t>
      </w:r>
      <w:r w:rsidR="005B743B" w:rsidRPr="00237584">
        <w:rPr>
          <w:rFonts w:asciiTheme="minorHAnsi" w:hAnsiTheme="minorHAnsi"/>
        </w:rPr>
        <w:t xml:space="preserve">financed by the Office of the Auditor General of Norway (OAGN) </w:t>
      </w:r>
      <w:r w:rsidR="000A0B96" w:rsidRPr="00237584">
        <w:rPr>
          <w:rFonts w:asciiTheme="minorHAnsi" w:hAnsiTheme="minorHAnsi"/>
        </w:rPr>
        <w:t>through a rotational secondment arrangement where one member of staff will be on annual secondment to the Secretariat.</w:t>
      </w:r>
    </w:p>
    <w:p w:rsidR="00457B91" w:rsidRPr="00237584" w:rsidRDefault="00457B91" w:rsidP="003E1C8D">
      <w:pPr>
        <w:spacing w:line="276" w:lineRule="auto"/>
        <w:rPr>
          <w:rFonts w:asciiTheme="minorHAnsi" w:hAnsiTheme="minorHAnsi"/>
        </w:rPr>
      </w:pPr>
    </w:p>
    <w:p w:rsidR="00457B91" w:rsidRPr="00237584" w:rsidRDefault="00DE3F5A" w:rsidP="000E539C">
      <w:pPr>
        <w:pStyle w:val="Heading2"/>
        <w:numPr>
          <w:ilvl w:val="1"/>
          <w:numId w:val="2"/>
        </w:numPr>
        <w:spacing w:after="240" w:line="276" w:lineRule="auto"/>
        <w:rPr>
          <w:rFonts w:asciiTheme="minorHAnsi" w:hAnsiTheme="minorHAnsi"/>
          <w:lang w:val="en-GB"/>
        </w:rPr>
      </w:pPr>
      <w:bookmarkStart w:id="22" w:name="_Toc365540273"/>
      <w:r w:rsidRPr="00237584">
        <w:rPr>
          <w:rFonts w:asciiTheme="minorHAnsi" w:hAnsiTheme="minorHAnsi"/>
          <w:lang w:val="en-GB"/>
        </w:rPr>
        <w:t>Results F</w:t>
      </w:r>
      <w:r w:rsidR="00FF2210" w:rsidRPr="00237584">
        <w:rPr>
          <w:rFonts w:asciiTheme="minorHAnsi" w:hAnsiTheme="minorHAnsi"/>
          <w:lang w:val="en-GB"/>
        </w:rPr>
        <w:t>ramework for R</w:t>
      </w:r>
      <w:r w:rsidR="00457B91" w:rsidRPr="00237584">
        <w:rPr>
          <w:rFonts w:asciiTheme="minorHAnsi" w:hAnsiTheme="minorHAnsi"/>
          <w:lang w:val="en-GB"/>
        </w:rPr>
        <w:t>eporting</w:t>
      </w:r>
      <w:bookmarkEnd w:id="22"/>
    </w:p>
    <w:p w:rsidR="002C0424" w:rsidRPr="00237584" w:rsidRDefault="008B752A" w:rsidP="003E1C8D">
      <w:pPr>
        <w:spacing w:line="276" w:lineRule="auto"/>
        <w:rPr>
          <w:rFonts w:asciiTheme="minorHAnsi" w:hAnsiTheme="minorHAnsi"/>
        </w:rPr>
      </w:pPr>
      <w:r w:rsidRPr="00237584">
        <w:rPr>
          <w:rFonts w:asciiTheme="minorHAnsi" w:hAnsiTheme="minorHAnsi"/>
        </w:rPr>
        <w:t>As</w:t>
      </w:r>
      <w:r w:rsidR="003A448F" w:rsidRPr="00237584">
        <w:rPr>
          <w:rFonts w:asciiTheme="minorHAnsi" w:hAnsiTheme="minorHAnsi"/>
        </w:rPr>
        <w:t xml:space="preserve"> the tasks of the </w:t>
      </w:r>
      <w:r w:rsidR="008014A3" w:rsidRPr="00237584">
        <w:rPr>
          <w:rFonts w:asciiTheme="minorHAnsi" w:hAnsiTheme="minorHAnsi"/>
        </w:rPr>
        <w:t>Secretariat evolve</w:t>
      </w:r>
      <w:r w:rsidRPr="00237584">
        <w:rPr>
          <w:rFonts w:asciiTheme="minorHAnsi" w:hAnsiTheme="minorHAnsi"/>
        </w:rPr>
        <w:t xml:space="preserve">, and as </w:t>
      </w:r>
      <w:r w:rsidR="003A448F" w:rsidRPr="00237584">
        <w:rPr>
          <w:rFonts w:asciiTheme="minorHAnsi" w:hAnsiTheme="minorHAnsi"/>
        </w:rPr>
        <w:t xml:space="preserve">the roles and responsibilities of the Secretariat depend on the work </w:t>
      </w:r>
      <w:r w:rsidR="00FD1567" w:rsidRPr="00237584">
        <w:rPr>
          <w:rFonts w:asciiTheme="minorHAnsi" w:hAnsiTheme="minorHAnsi"/>
        </w:rPr>
        <w:t>program</w:t>
      </w:r>
      <w:r w:rsidR="003A448F" w:rsidRPr="00237584">
        <w:rPr>
          <w:rFonts w:asciiTheme="minorHAnsi" w:hAnsiTheme="minorHAnsi"/>
        </w:rPr>
        <w:t xml:space="preserve">s </w:t>
      </w:r>
      <w:r w:rsidR="007D583C" w:rsidRPr="00237584">
        <w:rPr>
          <w:rFonts w:asciiTheme="minorHAnsi" w:hAnsiTheme="minorHAnsi"/>
        </w:rPr>
        <w:t xml:space="preserve">set </w:t>
      </w:r>
      <w:r w:rsidR="003A448F" w:rsidRPr="00237584">
        <w:rPr>
          <w:rFonts w:asciiTheme="minorHAnsi" w:hAnsiTheme="minorHAnsi"/>
        </w:rPr>
        <w:t xml:space="preserve">by the </w:t>
      </w:r>
      <w:r w:rsidR="00A60AD7" w:rsidRPr="00237584">
        <w:rPr>
          <w:rFonts w:asciiTheme="minorHAnsi" w:hAnsiTheme="minorHAnsi"/>
        </w:rPr>
        <w:t>SC</w:t>
      </w:r>
      <w:r w:rsidR="00C40668">
        <w:rPr>
          <w:rFonts w:asciiTheme="minorHAnsi" w:hAnsiTheme="minorHAnsi"/>
        </w:rPr>
        <w:t>, the Annual Donor M</w:t>
      </w:r>
      <w:r w:rsidR="003A448F" w:rsidRPr="00237584">
        <w:rPr>
          <w:rFonts w:asciiTheme="minorHAnsi" w:hAnsiTheme="minorHAnsi"/>
        </w:rPr>
        <w:t>eeting in 2011</w:t>
      </w:r>
      <w:r w:rsidR="003A448F" w:rsidRPr="00237584">
        <w:rPr>
          <w:rStyle w:val="FootnoteReference"/>
          <w:rFonts w:asciiTheme="minorHAnsi" w:hAnsiTheme="minorHAnsi"/>
        </w:rPr>
        <w:footnoteReference w:id="3"/>
      </w:r>
      <w:r w:rsidR="003A448F" w:rsidRPr="00237584">
        <w:rPr>
          <w:rFonts w:asciiTheme="minorHAnsi" w:hAnsiTheme="minorHAnsi"/>
        </w:rPr>
        <w:t xml:space="preserve"> </w:t>
      </w:r>
      <w:r w:rsidR="005B743B" w:rsidRPr="00237584">
        <w:rPr>
          <w:rFonts w:asciiTheme="minorHAnsi" w:hAnsiTheme="minorHAnsi"/>
        </w:rPr>
        <w:t>agreed that annual progress reporting</w:t>
      </w:r>
      <w:r w:rsidR="008014A3" w:rsidRPr="00237584">
        <w:rPr>
          <w:rFonts w:asciiTheme="minorHAnsi" w:hAnsiTheme="minorHAnsi"/>
        </w:rPr>
        <w:t xml:space="preserve"> should reflect the </w:t>
      </w:r>
      <w:r w:rsidR="005B743B" w:rsidRPr="00237584">
        <w:rPr>
          <w:rFonts w:asciiTheme="minorHAnsi" w:hAnsiTheme="minorHAnsi"/>
        </w:rPr>
        <w:t>annual</w:t>
      </w:r>
      <w:r w:rsidR="008014A3" w:rsidRPr="00237584">
        <w:rPr>
          <w:rFonts w:asciiTheme="minorHAnsi" w:hAnsiTheme="minorHAnsi"/>
        </w:rPr>
        <w:t xml:space="preserve"> w</w:t>
      </w:r>
      <w:r w:rsidR="003A448F" w:rsidRPr="00237584">
        <w:rPr>
          <w:rFonts w:asciiTheme="minorHAnsi" w:hAnsiTheme="minorHAnsi"/>
        </w:rPr>
        <w:t xml:space="preserve">ork </w:t>
      </w:r>
      <w:r w:rsidR="00FD1567" w:rsidRPr="00237584">
        <w:rPr>
          <w:rFonts w:asciiTheme="minorHAnsi" w:hAnsiTheme="minorHAnsi"/>
        </w:rPr>
        <w:t>program</w:t>
      </w:r>
      <w:r w:rsidR="003A448F" w:rsidRPr="00237584">
        <w:rPr>
          <w:rFonts w:asciiTheme="minorHAnsi" w:hAnsiTheme="minorHAnsi"/>
        </w:rPr>
        <w:t xml:space="preserve"> </w:t>
      </w:r>
      <w:r w:rsidR="00A51681" w:rsidRPr="00237584">
        <w:rPr>
          <w:rFonts w:asciiTheme="minorHAnsi" w:hAnsiTheme="minorHAnsi"/>
        </w:rPr>
        <w:t xml:space="preserve">for the </w:t>
      </w:r>
      <w:r w:rsidR="007D583C" w:rsidRPr="00237584">
        <w:rPr>
          <w:rFonts w:asciiTheme="minorHAnsi" w:hAnsiTheme="minorHAnsi"/>
        </w:rPr>
        <w:t>Cooperation</w:t>
      </w:r>
      <w:r w:rsidR="00A51681" w:rsidRPr="00237584">
        <w:rPr>
          <w:rFonts w:asciiTheme="minorHAnsi" w:hAnsiTheme="minorHAnsi"/>
        </w:rPr>
        <w:t xml:space="preserve"> </w:t>
      </w:r>
      <w:r w:rsidR="003A448F" w:rsidRPr="00237584">
        <w:rPr>
          <w:rFonts w:asciiTheme="minorHAnsi" w:hAnsiTheme="minorHAnsi"/>
        </w:rPr>
        <w:t xml:space="preserve">adopted at the </w:t>
      </w:r>
      <w:r w:rsidR="005B743B" w:rsidRPr="00237584">
        <w:rPr>
          <w:rFonts w:asciiTheme="minorHAnsi" w:hAnsiTheme="minorHAnsi"/>
        </w:rPr>
        <w:t>relevant</w:t>
      </w:r>
      <w:r w:rsidR="003A448F" w:rsidRPr="00237584">
        <w:rPr>
          <w:rFonts w:asciiTheme="minorHAnsi" w:hAnsiTheme="minorHAnsi"/>
        </w:rPr>
        <w:t xml:space="preserve"> </w:t>
      </w:r>
      <w:r w:rsidR="00A60AD7" w:rsidRPr="00237584">
        <w:rPr>
          <w:rFonts w:asciiTheme="minorHAnsi" w:hAnsiTheme="minorHAnsi"/>
        </w:rPr>
        <w:t>SC</w:t>
      </w:r>
      <w:r w:rsidR="005B743B" w:rsidRPr="00237584">
        <w:rPr>
          <w:rFonts w:asciiTheme="minorHAnsi" w:hAnsiTheme="minorHAnsi"/>
        </w:rPr>
        <w:t xml:space="preserve"> meeting. The 2011 annual progress report was against the 2011 work program, and likewise this 2012 </w:t>
      </w:r>
      <w:r w:rsidR="005B743B" w:rsidRPr="00237584">
        <w:rPr>
          <w:rFonts w:asciiTheme="minorHAnsi" w:hAnsiTheme="minorHAnsi"/>
        </w:rPr>
        <w:lastRenderedPageBreak/>
        <w:t>annual progress report</w:t>
      </w:r>
      <w:r w:rsidR="000E539C" w:rsidRPr="00237584">
        <w:rPr>
          <w:rFonts w:asciiTheme="minorHAnsi" w:hAnsiTheme="minorHAnsi"/>
        </w:rPr>
        <w:t xml:space="preserve"> includes reporting</w:t>
      </w:r>
      <w:r w:rsidR="005B743B" w:rsidRPr="00237584">
        <w:rPr>
          <w:rFonts w:asciiTheme="minorHAnsi" w:hAnsiTheme="minorHAnsi"/>
        </w:rPr>
        <w:t xml:space="preserve"> against the 2012 work program, agreed by the </w:t>
      </w:r>
      <w:r w:rsidR="00935FBC" w:rsidRPr="00237584">
        <w:rPr>
          <w:rFonts w:asciiTheme="minorHAnsi" w:hAnsiTheme="minorHAnsi"/>
        </w:rPr>
        <w:t>SC</w:t>
      </w:r>
      <w:r w:rsidR="005B743B" w:rsidRPr="00237584">
        <w:rPr>
          <w:rFonts w:asciiTheme="minorHAnsi" w:hAnsiTheme="minorHAnsi"/>
        </w:rPr>
        <w:t xml:space="preserve"> at </w:t>
      </w:r>
      <w:r w:rsidR="00935FBC" w:rsidRPr="00237584">
        <w:rPr>
          <w:rFonts w:asciiTheme="minorHAnsi" w:hAnsiTheme="minorHAnsi"/>
        </w:rPr>
        <w:t>its</w:t>
      </w:r>
      <w:r w:rsidR="005B743B" w:rsidRPr="00237584">
        <w:rPr>
          <w:rFonts w:asciiTheme="minorHAnsi" w:hAnsiTheme="minorHAnsi"/>
        </w:rPr>
        <w:t xml:space="preserve"> fourth meeting in India in February 2012.</w:t>
      </w:r>
      <w:r w:rsidR="007113CD" w:rsidRPr="00237584">
        <w:rPr>
          <w:rFonts w:asciiTheme="minorHAnsi" w:hAnsiTheme="minorHAnsi"/>
        </w:rPr>
        <w:t xml:space="preserve"> </w:t>
      </w:r>
      <w:r w:rsidR="003A448F" w:rsidRPr="00237584">
        <w:rPr>
          <w:rFonts w:asciiTheme="minorHAnsi" w:hAnsiTheme="minorHAnsi"/>
        </w:rPr>
        <w:t xml:space="preserve">The work </w:t>
      </w:r>
      <w:r w:rsidR="00FD1567" w:rsidRPr="00237584">
        <w:rPr>
          <w:rFonts w:asciiTheme="minorHAnsi" w:hAnsiTheme="minorHAnsi"/>
        </w:rPr>
        <w:t>program</w:t>
      </w:r>
      <w:r w:rsidR="00935FBC" w:rsidRPr="00237584">
        <w:rPr>
          <w:rFonts w:asciiTheme="minorHAnsi" w:hAnsiTheme="minorHAnsi"/>
        </w:rPr>
        <w:t>s</w:t>
      </w:r>
      <w:r w:rsidR="003A448F" w:rsidRPr="00237584">
        <w:rPr>
          <w:rFonts w:asciiTheme="minorHAnsi" w:hAnsiTheme="minorHAnsi"/>
        </w:rPr>
        <w:t xml:space="preserve"> for 2011</w:t>
      </w:r>
      <w:r w:rsidR="00935FBC" w:rsidRPr="00237584">
        <w:rPr>
          <w:rFonts w:asciiTheme="minorHAnsi" w:hAnsiTheme="minorHAnsi"/>
        </w:rPr>
        <w:t xml:space="preserve"> and 2012 therefore</w:t>
      </w:r>
      <w:r w:rsidR="003A448F" w:rsidRPr="00237584">
        <w:rPr>
          <w:rFonts w:asciiTheme="minorHAnsi" w:hAnsiTheme="minorHAnsi"/>
        </w:rPr>
        <w:t xml:space="preserve"> </w:t>
      </w:r>
      <w:r w:rsidR="00935FBC" w:rsidRPr="00237584">
        <w:rPr>
          <w:rFonts w:asciiTheme="minorHAnsi" w:hAnsiTheme="minorHAnsi"/>
        </w:rPr>
        <w:t>update</w:t>
      </w:r>
      <w:r w:rsidR="007D583C" w:rsidRPr="00237584">
        <w:rPr>
          <w:rFonts w:asciiTheme="minorHAnsi" w:hAnsiTheme="minorHAnsi"/>
        </w:rPr>
        <w:t xml:space="preserve"> </w:t>
      </w:r>
      <w:r w:rsidR="003A448F" w:rsidRPr="00237584">
        <w:rPr>
          <w:rFonts w:asciiTheme="minorHAnsi" w:hAnsiTheme="minorHAnsi"/>
        </w:rPr>
        <w:t>the interim</w:t>
      </w:r>
      <w:r w:rsidR="002C0424" w:rsidRPr="00237584">
        <w:rPr>
          <w:rFonts w:asciiTheme="minorHAnsi" w:hAnsiTheme="minorHAnsi"/>
        </w:rPr>
        <w:t xml:space="preserve"> Terms of Reference</w:t>
      </w:r>
      <w:r w:rsidR="003A448F" w:rsidRPr="00237584">
        <w:rPr>
          <w:rFonts w:asciiTheme="minorHAnsi" w:hAnsiTheme="minorHAnsi"/>
        </w:rPr>
        <w:t xml:space="preserve"> </w:t>
      </w:r>
      <w:r w:rsidR="002C0424" w:rsidRPr="00237584">
        <w:rPr>
          <w:rFonts w:asciiTheme="minorHAnsi" w:hAnsiTheme="minorHAnsi"/>
        </w:rPr>
        <w:t>(</w:t>
      </w:r>
      <w:r w:rsidR="007D583C" w:rsidRPr="00237584">
        <w:rPr>
          <w:rFonts w:asciiTheme="minorHAnsi" w:hAnsiTheme="minorHAnsi"/>
        </w:rPr>
        <w:t>ToRs</w:t>
      </w:r>
      <w:r w:rsidR="002C0424" w:rsidRPr="00237584">
        <w:rPr>
          <w:rFonts w:asciiTheme="minorHAnsi" w:hAnsiTheme="minorHAnsi"/>
        </w:rPr>
        <w:t>)</w:t>
      </w:r>
      <w:r w:rsidR="003A448F" w:rsidRPr="00237584">
        <w:rPr>
          <w:rFonts w:asciiTheme="minorHAnsi" w:hAnsiTheme="minorHAnsi"/>
        </w:rPr>
        <w:t xml:space="preserve"> for the Secretariat</w:t>
      </w:r>
      <w:r w:rsidR="003A448F" w:rsidRPr="00237584">
        <w:rPr>
          <w:rStyle w:val="FootnoteReference"/>
          <w:rFonts w:asciiTheme="minorHAnsi" w:hAnsiTheme="minorHAnsi"/>
        </w:rPr>
        <w:footnoteReference w:id="4"/>
      </w:r>
      <w:r w:rsidR="003A448F" w:rsidRPr="00237584">
        <w:rPr>
          <w:rFonts w:asciiTheme="minorHAnsi" w:hAnsiTheme="minorHAnsi"/>
        </w:rPr>
        <w:t xml:space="preserve"> which was used as a basis for the 2010 reporting.</w:t>
      </w:r>
      <w:r w:rsidR="000E539C" w:rsidRPr="00237584">
        <w:rPr>
          <w:rFonts w:asciiTheme="minorHAnsi" w:hAnsiTheme="minorHAnsi"/>
        </w:rPr>
        <w:t xml:space="preserve"> In addition as a final report on the program 2010-12, this report includes a review against the overall objective, purpose and indicators in the original program document and financing agreement.</w:t>
      </w:r>
    </w:p>
    <w:p w:rsidR="00D03984" w:rsidRPr="00237584" w:rsidRDefault="003A448F" w:rsidP="002C0424">
      <w:pPr>
        <w:spacing w:before="240" w:after="240" w:line="276" w:lineRule="auto"/>
        <w:rPr>
          <w:rFonts w:asciiTheme="minorHAnsi" w:hAnsiTheme="minorHAnsi"/>
        </w:rPr>
      </w:pPr>
      <w:r w:rsidRPr="00237584">
        <w:rPr>
          <w:rFonts w:asciiTheme="minorHAnsi" w:hAnsiTheme="minorHAnsi"/>
        </w:rPr>
        <w:t xml:space="preserve">The </w:t>
      </w:r>
      <w:r w:rsidR="00935FBC" w:rsidRPr="00237584">
        <w:rPr>
          <w:rFonts w:asciiTheme="minorHAnsi" w:hAnsiTheme="minorHAnsi"/>
        </w:rPr>
        <w:t>2012</w:t>
      </w:r>
      <w:r w:rsidRPr="00237584">
        <w:rPr>
          <w:rFonts w:asciiTheme="minorHAnsi" w:hAnsiTheme="minorHAnsi"/>
        </w:rPr>
        <w:t xml:space="preserve"> work </w:t>
      </w:r>
      <w:r w:rsidR="00FD1567" w:rsidRPr="00237584">
        <w:rPr>
          <w:rFonts w:asciiTheme="minorHAnsi" w:hAnsiTheme="minorHAnsi"/>
        </w:rPr>
        <w:t>program</w:t>
      </w:r>
      <w:r w:rsidR="008D2D5E" w:rsidRPr="00237584">
        <w:rPr>
          <w:rFonts w:asciiTheme="minorHAnsi" w:hAnsiTheme="minorHAnsi"/>
        </w:rPr>
        <w:t xml:space="preserve"> was</w:t>
      </w:r>
      <w:r w:rsidRPr="00237584">
        <w:rPr>
          <w:rFonts w:asciiTheme="minorHAnsi" w:hAnsiTheme="minorHAnsi"/>
        </w:rPr>
        <w:t xml:space="preserve"> as follows:</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4673"/>
        <w:gridCol w:w="993"/>
        <w:gridCol w:w="2409"/>
        <w:gridCol w:w="1418"/>
      </w:tblGrid>
      <w:tr w:rsidR="008D2D5E" w:rsidRPr="00237584" w:rsidTr="002C0424">
        <w:trPr>
          <w:tblHeader/>
        </w:trPr>
        <w:tc>
          <w:tcPr>
            <w:tcW w:w="538" w:type="dxa"/>
            <w:shd w:val="clear" w:color="auto" w:fill="D9D9D9" w:themeFill="background1" w:themeFillShade="D9"/>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b/>
                <w:kern w:val="24"/>
                <w:sz w:val="20"/>
                <w:szCs w:val="20"/>
                <w:lang w:val="en-GB"/>
              </w:rPr>
            </w:pPr>
            <w:r w:rsidRPr="00237584">
              <w:rPr>
                <w:rFonts w:asciiTheme="minorHAnsi" w:eastAsia="Calibri" w:hAnsiTheme="minorHAnsi" w:cstheme="minorHAnsi"/>
                <w:b/>
                <w:kern w:val="24"/>
                <w:sz w:val="20"/>
                <w:szCs w:val="20"/>
                <w:lang w:val="en-GB"/>
              </w:rPr>
              <w:t>No.</w:t>
            </w:r>
          </w:p>
        </w:tc>
        <w:tc>
          <w:tcPr>
            <w:tcW w:w="4673" w:type="dxa"/>
            <w:shd w:val="clear" w:color="auto" w:fill="D9D9D9" w:themeFill="background1" w:themeFillShade="D9"/>
          </w:tcPr>
          <w:p w:rsidR="008D2D5E" w:rsidRPr="00237584" w:rsidRDefault="008D2D5E" w:rsidP="003E1C8D">
            <w:pPr>
              <w:pStyle w:val="NormalWeb"/>
              <w:spacing w:before="0" w:beforeAutospacing="0" w:after="0" w:afterAutospacing="0" w:line="276" w:lineRule="auto"/>
              <w:rPr>
                <w:rFonts w:asciiTheme="minorHAnsi" w:hAnsiTheme="minorHAnsi" w:cstheme="minorHAnsi"/>
                <w:b/>
                <w:sz w:val="20"/>
                <w:szCs w:val="20"/>
                <w:lang w:val="en-GB"/>
              </w:rPr>
            </w:pPr>
            <w:r w:rsidRPr="00237584">
              <w:rPr>
                <w:rFonts w:asciiTheme="minorHAnsi" w:eastAsia="Calibri" w:hAnsiTheme="minorHAnsi" w:cstheme="minorHAnsi"/>
                <w:b/>
                <w:kern w:val="24"/>
                <w:sz w:val="20"/>
                <w:szCs w:val="20"/>
                <w:lang w:val="en-GB"/>
              </w:rPr>
              <w:t>Task</w:t>
            </w:r>
          </w:p>
        </w:tc>
        <w:tc>
          <w:tcPr>
            <w:tcW w:w="993" w:type="dxa"/>
            <w:shd w:val="clear" w:color="auto" w:fill="D9D9D9" w:themeFill="background1" w:themeFillShade="D9"/>
          </w:tcPr>
          <w:p w:rsidR="008D2D5E" w:rsidRPr="00237584" w:rsidRDefault="008D2D5E" w:rsidP="003E1C8D">
            <w:pPr>
              <w:pStyle w:val="NormalWeb"/>
              <w:spacing w:before="0" w:beforeAutospacing="0" w:after="0" w:afterAutospacing="0" w:line="276" w:lineRule="auto"/>
              <w:rPr>
                <w:rFonts w:asciiTheme="minorHAnsi" w:hAnsiTheme="minorHAnsi" w:cstheme="minorHAnsi"/>
                <w:b/>
                <w:sz w:val="20"/>
                <w:szCs w:val="20"/>
                <w:lang w:val="en-GB"/>
              </w:rPr>
            </w:pPr>
            <w:r w:rsidRPr="00237584">
              <w:rPr>
                <w:rFonts w:asciiTheme="minorHAnsi" w:eastAsia="Calibri" w:hAnsiTheme="minorHAnsi" w:cstheme="minorHAnsi"/>
                <w:b/>
                <w:kern w:val="24"/>
                <w:sz w:val="20"/>
                <w:szCs w:val="20"/>
                <w:lang w:val="en-GB"/>
              </w:rPr>
              <w:t>Priority for 2012</w:t>
            </w:r>
          </w:p>
        </w:tc>
        <w:tc>
          <w:tcPr>
            <w:tcW w:w="2409" w:type="dxa"/>
            <w:shd w:val="clear" w:color="auto" w:fill="D9D9D9" w:themeFill="background1" w:themeFillShade="D9"/>
          </w:tcPr>
          <w:p w:rsidR="008D2D5E" w:rsidRPr="00237584" w:rsidRDefault="008D2D5E" w:rsidP="003E1C8D">
            <w:pPr>
              <w:pStyle w:val="NormalWeb"/>
              <w:spacing w:before="0" w:beforeAutospacing="0" w:after="0" w:afterAutospacing="0" w:line="276" w:lineRule="auto"/>
              <w:rPr>
                <w:rFonts w:asciiTheme="minorHAnsi" w:hAnsiTheme="minorHAnsi" w:cstheme="minorHAnsi"/>
                <w:b/>
                <w:sz w:val="20"/>
                <w:szCs w:val="20"/>
                <w:lang w:val="en-GB"/>
              </w:rPr>
            </w:pPr>
            <w:r w:rsidRPr="00237584">
              <w:rPr>
                <w:rFonts w:asciiTheme="minorHAnsi" w:eastAsia="Calibri" w:hAnsiTheme="minorHAnsi" w:cstheme="minorHAnsi"/>
                <w:b/>
                <w:kern w:val="24"/>
                <w:sz w:val="20"/>
                <w:szCs w:val="20"/>
                <w:lang w:val="en-GB"/>
              </w:rPr>
              <w:t xml:space="preserve">Responsibility </w:t>
            </w:r>
          </w:p>
        </w:tc>
        <w:tc>
          <w:tcPr>
            <w:tcW w:w="1418" w:type="dxa"/>
            <w:shd w:val="clear" w:color="auto" w:fill="D9D9D9" w:themeFill="background1" w:themeFillShade="D9"/>
          </w:tcPr>
          <w:p w:rsidR="008D2D5E" w:rsidRPr="00237584" w:rsidRDefault="008D2D5E" w:rsidP="003E1C8D">
            <w:pPr>
              <w:pStyle w:val="NormalWeb"/>
              <w:spacing w:before="0" w:beforeAutospacing="0" w:after="0" w:afterAutospacing="0" w:line="276" w:lineRule="auto"/>
              <w:rPr>
                <w:rFonts w:asciiTheme="minorHAnsi" w:hAnsiTheme="minorHAnsi" w:cstheme="minorHAnsi"/>
                <w:b/>
                <w:sz w:val="20"/>
                <w:szCs w:val="20"/>
                <w:lang w:val="en-GB"/>
              </w:rPr>
            </w:pPr>
            <w:r w:rsidRPr="00237584">
              <w:rPr>
                <w:rFonts w:asciiTheme="minorHAnsi" w:eastAsia="Calibri" w:hAnsiTheme="minorHAnsi" w:cstheme="minorHAnsi"/>
                <w:b/>
                <w:kern w:val="24"/>
                <w:sz w:val="20"/>
                <w:szCs w:val="20"/>
                <w:lang w:val="en-GB"/>
              </w:rPr>
              <w:t>Deadline</w:t>
            </w:r>
          </w:p>
        </w:tc>
      </w:tr>
      <w:tr w:rsidR="008D2D5E" w:rsidRPr="00237584" w:rsidTr="002C0424">
        <w:tc>
          <w:tcPr>
            <w:tcW w:w="538"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1</w:t>
            </w:r>
          </w:p>
        </w:tc>
        <w:tc>
          <w:tcPr>
            <w:tcW w:w="4673"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a) Update and b) administer the SAI Capacity Development Database</w:t>
            </w:r>
          </w:p>
        </w:tc>
        <w:tc>
          <w:tcPr>
            <w:tcW w:w="993"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HIGH</w:t>
            </w:r>
          </w:p>
        </w:tc>
        <w:tc>
          <w:tcPr>
            <w:tcW w:w="2409" w:type="dxa"/>
          </w:tcPr>
          <w:p w:rsidR="008D2D5E" w:rsidRPr="00237584" w:rsidRDefault="008D2D5E" w:rsidP="003E1C8D">
            <w:pPr>
              <w:pStyle w:val="NormalWeb"/>
              <w:spacing w:before="0" w:beforeAutospacing="0" w:after="0" w:afterAutospacing="0" w:line="276" w:lineRule="auto"/>
              <w:ind w:left="547" w:hanging="547"/>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a) All SC members</w:t>
            </w:r>
          </w:p>
          <w:p w:rsidR="008D2D5E" w:rsidRPr="00237584" w:rsidRDefault="008D2D5E" w:rsidP="003E1C8D">
            <w:pPr>
              <w:pStyle w:val="NormalWeb"/>
              <w:spacing w:before="0" w:beforeAutospacing="0" w:after="0" w:afterAutospacing="0" w:line="276" w:lineRule="auto"/>
              <w:ind w:left="547" w:hanging="547"/>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 xml:space="preserve">b) Secretariat </w:t>
            </w:r>
          </w:p>
        </w:tc>
        <w:tc>
          <w:tcPr>
            <w:tcW w:w="1418"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a) 31 March</w:t>
            </w:r>
          </w:p>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 xml:space="preserve">b) Continuous </w:t>
            </w:r>
          </w:p>
        </w:tc>
      </w:tr>
      <w:tr w:rsidR="008D2D5E" w:rsidRPr="00237584" w:rsidTr="002C0424">
        <w:tc>
          <w:tcPr>
            <w:tcW w:w="538"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2</w:t>
            </w:r>
          </w:p>
        </w:tc>
        <w:tc>
          <w:tcPr>
            <w:tcW w:w="4673"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 xml:space="preserve">Matching of initiatives submitted under the Global Call for Proposals and donors, hereunder: a) </w:t>
            </w:r>
            <w:r w:rsidRPr="00237584">
              <w:rPr>
                <w:rFonts w:asciiTheme="minorHAnsi" w:hAnsiTheme="minorHAnsi"/>
                <w:sz w:val="20"/>
                <w:szCs w:val="20"/>
                <w:lang w:val="en-GB"/>
              </w:rPr>
              <w:t>Donors and SAI providers to express concrete interest in proposals by 24 May, b) Summary to be circulated by the Secretariat by 31 May</w:t>
            </w:r>
          </w:p>
        </w:tc>
        <w:tc>
          <w:tcPr>
            <w:tcW w:w="993"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 xml:space="preserve">HIGH </w:t>
            </w:r>
          </w:p>
        </w:tc>
        <w:tc>
          <w:tcPr>
            <w:tcW w:w="2409"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Secretariat</w:t>
            </w:r>
          </w:p>
        </w:tc>
        <w:tc>
          <w:tcPr>
            <w:tcW w:w="1418"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 xml:space="preserve">October 2012 </w:t>
            </w:r>
          </w:p>
        </w:tc>
      </w:tr>
      <w:tr w:rsidR="008D2D5E" w:rsidRPr="00237584" w:rsidTr="002C0424">
        <w:tc>
          <w:tcPr>
            <w:tcW w:w="538"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3</w:t>
            </w:r>
          </w:p>
        </w:tc>
        <w:tc>
          <w:tcPr>
            <w:tcW w:w="4673"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Establish SAI Capacity Development Fund</w:t>
            </w:r>
          </w:p>
        </w:tc>
        <w:tc>
          <w:tcPr>
            <w:tcW w:w="993"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 xml:space="preserve">HIGH </w:t>
            </w:r>
          </w:p>
        </w:tc>
        <w:tc>
          <w:tcPr>
            <w:tcW w:w="2409"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Pooled Fund Task Force</w:t>
            </w:r>
          </w:p>
        </w:tc>
        <w:tc>
          <w:tcPr>
            <w:tcW w:w="1418"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 xml:space="preserve">October 2012 </w:t>
            </w:r>
          </w:p>
        </w:tc>
      </w:tr>
      <w:tr w:rsidR="008D2D5E" w:rsidRPr="00237584" w:rsidTr="002C0424">
        <w:tc>
          <w:tcPr>
            <w:tcW w:w="538"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4</w:t>
            </w:r>
          </w:p>
        </w:tc>
        <w:tc>
          <w:tcPr>
            <w:tcW w:w="4673"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SAI Performance Measurement Framework – 1st draft and commence pilots</w:t>
            </w:r>
          </w:p>
        </w:tc>
        <w:tc>
          <w:tcPr>
            <w:tcW w:w="993"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 xml:space="preserve">HIGH </w:t>
            </w:r>
          </w:p>
        </w:tc>
        <w:tc>
          <w:tcPr>
            <w:tcW w:w="2409"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SAI PMF Task Team (Coordinator – Secretariat)</w:t>
            </w:r>
          </w:p>
        </w:tc>
        <w:tc>
          <w:tcPr>
            <w:tcW w:w="1418"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 xml:space="preserve">December 2012 </w:t>
            </w:r>
          </w:p>
        </w:tc>
      </w:tr>
      <w:tr w:rsidR="008D2D5E" w:rsidRPr="00237584" w:rsidTr="002C0424">
        <w:tc>
          <w:tcPr>
            <w:tcW w:w="538"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5</w:t>
            </w:r>
          </w:p>
        </w:tc>
        <w:tc>
          <w:tcPr>
            <w:tcW w:w="4673"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Develop program document and funding proposal for 2013-15, for Austria, Ireland and Norway</w:t>
            </w:r>
          </w:p>
        </w:tc>
        <w:tc>
          <w:tcPr>
            <w:tcW w:w="993"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HIGH</w:t>
            </w:r>
          </w:p>
        </w:tc>
        <w:tc>
          <w:tcPr>
            <w:tcW w:w="2409"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Secretariat</w:t>
            </w:r>
          </w:p>
        </w:tc>
        <w:tc>
          <w:tcPr>
            <w:tcW w:w="1418"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October 2012</w:t>
            </w:r>
          </w:p>
        </w:tc>
      </w:tr>
      <w:tr w:rsidR="008D2D5E" w:rsidRPr="00237584" w:rsidTr="002C0424">
        <w:tc>
          <w:tcPr>
            <w:tcW w:w="538"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6</w:t>
            </w:r>
          </w:p>
        </w:tc>
        <w:tc>
          <w:tcPr>
            <w:tcW w:w="4673"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Facilitate SC leadership and SC meetings</w:t>
            </w:r>
          </w:p>
        </w:tc>
        <w:tc>
          <w:tcPr>
            <w:tcW w:w="993"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HIGH</w:t>
            </w:r>
          </w:p>
        </w:tc>
        <w:tc>
          <w:tcPr>
            <w:tcW w:w="2409"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Secretariat</w:t>
            </w:r>
          </w:p>
        </w:tc>
        <w:tc>
          <w:tcPr>
            <w:tcW w:w="1418"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Continuous</w:t>
            </w:r>
          </w:p>
        </w:tc>
      </w:tr>
      <w:tr w:rsidR="008D2D5E" w:rsidRPr="00237584" w:rsidTr="002C0424">
        <w:tc>
          <w:tcPr>
            <w:tcW w:w="538"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7</w:t>
            </w:r>
          </w:p>
        </w:tc>
        <w:tc>
          <w:tcPr>
            <w:tcW w:w="4673"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 xml:space="preserve">Support CBC work on strengthening SAI supply side </w:t>
            </w:r>
          </w:p>
        </w:tc>
        <w:tc>
          <w:tcPr>
            <w:tcW w:w="993"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MEDIUM</w:t>
            </w:r>
          </w:p>
        </w:tc>
        <w:tc>
          <w:tcPr>
            <w:tcW w:w="2409"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Secretariat</w:t>
            </w:r>
          </w:p>
        </w:tc>
        <w:tc>
          <w:tcPr>
            <w:tcW w:w="1418"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 xml:space="preserve">Autumn </w:t>
            </w:r>
          </w:p>
        </w:tc>
      </w:tr>
      <w:tr w:rsidR="008D2D5E" w:rsidRPr="00237584" w:rsidTr="002C0424">
        <w:tc>
          <w:tcPr>
            <w:tcW w:w="538"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8</w:t>
            </w:r>
          </w:p>
        </w:tc>
        <w:tc>
          <w:tcPr>
            <w:tcW w:w="4673"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 xml:space="preserve">Awareness raising and communication activities targeting INTOSAI and Donors </w:t>
            </w:r>
          </w:p>
        </w:tc>
        <w:tc>
          <w:tcPr>
            <w:tcW w:w="993"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 xml:space="preserve">MEDIUM </w:t>
            </w:r>
          </w:p>
        </w:tc>
        <w:tc>
          <w:tcPr>
            <w:tcW w:w="2409"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Secretariat</w:t>
            </w:r>
          </w:p>
        </w:tc>
        <w:tc>
          <w:tcPr>
            <w:tcW w:w="1418"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Continuous</w:t>
            </w:r>
          </w:p>
        </w:tc>
      </w:tr>
      <w:tr w:rsidR="008D2D5E" w:rsidRPr="00237584" w:rsidTr="002C0424">
        <w:tc>
          <w:tcPr>
            <w:tcW w:w="538"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9</w:t>
            </w:r>
          </w:p>
        </w:tc>
        <w:tc>
          <w:tcPr>
            <w:tcW w:w="4673"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Building capacity of SAIs to develop funding proposals</w:t>
            </w:r>
          </w:p>
        </w:tc>
        <w:tc>
          <w:tcPr>
            <w:tcW w:w="993"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MEDIUM</w:t>
            </w:r>
          </w:p>
        </w:tc>
        <w:tc>
          <w:tcPr>
            <w:tcW w:w="2409"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Regions with support from Secretariat</w:t>
            </w:r>
          </w:p>
        </w:tc>
        <w:tc>
          <w:tcPr>
            <w:tcW w:w="1418" w:type="dxa"/>
          </w:tcPr>
          <w:p w:rsidR="008D2D5E" w:rsidRPr="00237584" w:rsidRDefault="008D2D5E" w:rsidP="003E1C8D">
            <w:pPr>
              <w:pStyle w:val="NormalWeb"/>
              <w:spacing w:before="0" w:beforeAutospacing="0" w:after="0" w:afterAutospacing="0" w:line="276" w:lineRule="auto"/>
              <w:rPr>
                <w:rFonts w:asciiTheme="minorHAnsi" w:hAnsiTheme="minorHAnsi" w:cstheme="minorHAnsi"/>
                <w:sz w:val="20"/>
                <w:szCs w:val="20"/>
                <w:lang w:val="en-GB"/>
              </w:rPr>
            </w:pPr>
            <w:r w:rsidRPr="00237584">
              <w:rPr>
                <w:rFonts w:asciiTheme="minorHAnsi" w:eastAsia="Calibri" w:hAnsiTheme="minorHAnsi" w:cstheme="minorHAnsi"/>
                <w:kern w:val="24"/>
                <w:sz w:val="20"/>
                <w:szCs w:val="20"/>
                <w:lang w:val="en-GB"/>
              </w:rPr>
              <w:t>Initiated in 2012</w:t>
            </w:r>
          </w:p>
        </w:tc>
      </w:tr>
      <w:tr w:rsidR="008D2D5E" w:rsidRPr="00237584" w:rsidTr="002C0424">
        <w:tc>
          <w:tcPr>
            <w:tcW w:w="538"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10</w:t>
            </w:r>
          </w:p>
        </w:tc>
        <w:tc>
          <w:tcPr>
            <w:tcW w:w="4673"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Acting as a knowledge centre and repository to enhance coordination of support to SAIs</w:t>
            </w:r>
          </w:p>
        </w:tc>
        <w:tc>
          <w:tcPr>
            <w:tcW w:w="993"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MEDIUM</w:t>
            </w:r>
          </w:p>
        </w:tc>
        <w:tc>
          <w:tcPr>
            <w:tcW w:w="2409"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Secretariat</w:t>
            </w:r>
          </w:p>
        </w:tc>
        <w:tc>
          <w:tcPr>
            <w:tcW w:w="1418"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Continuous</w:t>
            </w:r>
          </w:p>
        </w:tc>
      </w:tr>
      <w:tr w:rsidR="008D2D5E" w:rsidRPr="00237584" w:rsidTr="002C0424">
        <w:tc>
          <w:tcPr>
            <w:tcW w:w="538"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11</w:t>
            </w:r>
          </w:p>
        </w:tc>
        <w:tc>
          <w:tcPr>
            <w:tcW w:w="4673"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Review of funding levels of SAIs (possibly linked to future INTOSAI stock taking)</w:t>
            </w:r>
          </w:p>
        </w:tc>
        <w:tc>
          <w:tcPr>
            <w:tcW w:w="993"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LOW</w:t>
            </w:r>
          </w:p>
        </w:tc>
        <w:tc>
          <w:tcPr>
            <w:tcW w:w="2409"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To be discussed with appropriate INTOSAI bodies</w:t>
            </w:r>
          </w:p>
        </w:tc>
        <w:tc>
          <w:tcPr>
            <w:tcW w:w="1418"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TBC</w:t>
            </w:r>
          </w:p>
        </w:tc>
      </w:tr>
      <w:tr w:rsidR="008D2D5E" w:rsidRPr="00237584" w:rsidTr="002C0424">
        <w:tc>
          <w:tcPr>
            <w:tcW w:w="538"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12</w:t>
            </w:r>
          </w:p>
        </w:tc>
        <w:tc>
          <w:tcPr>
            <w:tcW w:w="4673"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 xml:space="preserve">Explore the question of SAI involvement in the </w:t>
            </w:r>
            <w:r w:rsidRPr="00237584">
              <w:rPr>
                <w:rFonts w:asciiTheme="minorHAnsi" w:hAnsiTheme="minorHAnsi" w:cs="Arial"/>
                <w:sz w:val="20"/>
                <w:szCs w:val="20"/>
                <w:lang w:val="en-GB"/>
              </w:rPr>
              <w:t>audit of revenue from extractive industries</w:t>
            </w:r>
            <w:r w:rsidRPr="00237584">
              <w:rPr>
                <w:rFonts w:asciiTheme="minorHAnsi" w:eastAsia="Calibri" w:hAnsiTheme="minorHAnsi" w:cstheme="minorHAnsi"/>
                <w:kern w:val="24"/>
                <w:sz w:val="20"/>
                <w:szCs w:val="20"/>
                <w:lang w:val="en-GB"/>
              </w:rPr>
              <w:t xml:space="preserve"> and INTOSAI engagement with the Extractive Industries Transparency Initiative (EITI)</w:t>
            </w:r>
          </w:p>
        </w:tc>
        <w:tc>
          <w:tcPr>
            <w:tcW w:w="993"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LOW</w:t>
            </w:r>
          </w:p>
        </w:tc>
        <w:tc>
          <w:tcPr>
            <w:tcW w:w="2409"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Secretariat to coordinate with INTOSAI bodies, OAG Norway, EITI, DFID, NORAD, IMF etc.</w:t>
            </w:r>
          </w:p>
        </w:tc>
        <w:tc>
          <w:tcPr>
            <w:tcW w:w="1418" w:type="dxa"/>
          </w:tcPr>
          <w:p w:rsidR="008D2D5E" w:rsidRPr="00237584" w:rsidRDefault="008D2D5E" w:rsidP="003E1C8D">
            <w:pPr>
              <w:pStyle w:val="NormalWeb"/>
              <w:spacing w:before="0" w:beforeAutospacing="0" w:after="0" w:afterAutospacing="0" w:line="276" w:lineRule="auto"/>
              <w:rPr>
                <w:rFonts w:asciiTheme="minorHAnsi" w:eastAsia="Calibri" w:hAnsiTheme="minorHAnsi" w:cstheme="minorHAnsi"/>
                <w:kern w:val="24"/>
                <w:sz w:val="20"/>
                <w:szCs w:val="20"/>
                <w:lang w:val="en-GB"/>
              </w:rPr>
            </w:pPr>
            <w:r w:rsidRPr="00237584">
              <w:rPr>
                <w:rFonts w:asciiTheme="minorHAnsi" w:eastAsia="Calibri" w:hAnsiTheme="minorHAnsi" w:cstheme="minorHAnsi"/>
                <w:kern w:val="24"/>
                <w:sz w:val="20"/>
                <w:szCs w:val="20"/>
                <w:lang w:val="en-GB"/>
              </w:rPr>
              <w:t>TBC</w:t>
            </w:r>
          </w:p>
        </w:tc>
      </w:tr>
    </w:tbl>
    <w:p w:rsidR="008D2D5E" w:rsidRPr="00237584" w:rsidRDefault="008D2D5E" w:rsidP="003E1C8D">
      <w:pPr>
        <w:spacing w:line="276" w:lineRule="auto"/>
        <w:rPr>
          <w:rFonts w:asciiTheme="minorHAnsi" w:hAnsiTheme="minorHAnsi"/>
          <w:sz w:val="20"/>
          <w:szCs w:val="20"/>
        </w:rPr>
      </w:pPr>
      <w:r w:rsidRPr="00237584">
        <w:rPr>
          <w:rFonts w:asciiTheme="minorHAnsi" w:hAnsiTheme="minorHAnsi"/>
          <w:sz w:val="20"/>
          <w:szCs w:val="20"/>
        </w:rPr>
        <w:t>Adopted at the 4th INTOSAI-Donor Steering Committee Meeting, Jaipur, 25th February 2012</w:t>
      </w:r>
    </w:p>
    <w:p w:rsidR="00A51681" w:rsidRPr="00237584" w:rsidRDefault="00A51681" w:rsidP="002C0424">
      <w:pPr>
        <w:spacing w:before="240" w:line="276" w:lineRule="auto"/>
        <w:rPr>
          <w:rFonts w:asciiTheme="minorHAnsi" w:hAnsiTheme="minorHAnsi"/>
        </w:rPr>
      </w:pPr>
      <w:r w:rsidRPr="00237584">
        <w:rPr>
          <w:rFonts w:asciiTheme="minorHAnsi" w:hAnsiTheme="minorHAnsi"/>
        </w:rPr>
        <w:lastRenderedPageBreak/>
        <w:t>The Secretariat carr</w:t>
      </w:r>
      <w:r w:rsidR="00953849" w:rsidRPr="00237584">
        <w:rPr>
          <w:rFonts w:asciiTheme="minorHAnsi" w:hAnsiTheme="minorHAnsi"/>
        </w:rPr>
        <w:t>ies</w:t>
      </w:r>
      <w:r w:rsidRPr="00237584">
        <w:rPr>
          <w:rFonts w:asciiTheme="minorHAnsi" w:hAnsiTheme="minorHAnsi"/>
        </w:rPr>
        <w:t xml:space="preserve"> out the work program</w:t>
      </w:r>
      <w:r w:rsidR="007D583C" w:rsidRPr="00237584">
        <w:rPr>
          <w:rFonts w:asciiTheme="minorHAnsi" w:hAnsiTheme="minorHAnsi"/>
        </w:rPr>
        <w:t xml:space="preserve"> activities</w:t>
      </w:r>
      <w:r w:rsidR="00953849" w:rsidRPr="00237584">
        <w:rPr>
          <w:rFonts w:asciiTheme="minorHAnsi" w:hAnsiTheme="minorHAnsi"/>
        </w:rPr>
        <w:t>, with</w:t>
      </w:r>
      <w:r w:rsidRPr="00237584">
        <w:rPr>
          <w:rFonts w:asciiTheme="minorHAnsi" w:hAnsiTheme="minorHAnsi"/>
        </w:rPr>
        <w:t xml:space="preserve"> support of the Steering Committee.</w:t>
      </w:r>
    </w:p>
    <w:p w:rsidR="006936C6" w:rsidRPr="00237584" w:rsidRDefault="006936C6" w:rsidP="003E1C8D">
      <w:pPr>
        <w:spacing w:line="276" w:lineRule="auto"/>
        <w:rPr>
          <w:rFonts w:asciiTheme="minorHAnsi" w:hAnsiTheme="minorHAnsi"/>
        </w:rPr>
      </w:pPr>
      <w:r w:rsidRPr="00237584">
        <w:rPr>
          <w:rFonts w:asciiTheme="minorHAnsi" w:hAnsiTheme="minorHAnsi"/>
        </w:rPr>
        <w:t>Since 2011, t</w:t>
      </w:r>
      <w:r w:rsidR="0009570F" w:rsidRPr="00237584">
        <w:rPr>
          <w:rFonts w:asciiTheme="minorHAnsi" w:hAnsiTheme="minorHAnsi"/>
        </w:rPr>
        <w:t>he Secretariat</w:t>
      </w:r>
      <w:r w:rsidRPr="00237584">
        <w:rPr>
          <w:rFonts w:asciiTheme="minorHAnsi" w:hAnsiTheme="minorHAnsi"/>
        </w:rPr>
        <w:t xml:space="preserve"> has been</w:t>
      </w:r>
      <w:r w:rsidR="0012516B" w:rsidRPr="00237584">
        <w:rPr>
          <w:rFonts w:asciiTheme="minorHAnsi" w:hAnsiTheme="minorHAnsi"/>
        </w:rPr>
        <w:t xml:space="preserve"> driving forward</w:t>
      </w:r>
      <w:r w:rsidR="00941B59" w:rsidRPr="00237584">
        <w:rPr>
          <w:rFonts w:asciiTheme="minorHAnsi" w:hAnsiTheme="minorHAnsi"/>
        </w:rPr>
        <w:t xml:space="preserve"> initiative</w:t>
      </w:r>
      <w:r w:rsidR="0012516B" w:rsidRPr="00237584">
        <w:rPr>
          <w:rFonts w:asciiTheme="minorHAnsi" w:hAnsiTheme="minorHAnsi"/>
        </w:rPr>
        <w:t>s to incorporate results based approaches throughout the INTOSAI community. It has</w:t>
      </w:r>
      <w:r w:rsidR="0009570F" w:rsidRPr="00237584">
        <w:rPr>
          <w:rFonts w:asciiTheme="minorHAnsi" w:hAnsiTheme="minorHAnsi"/>
        </w:rPr>
        <w:t xml:space="preserve"> developed a results framework for the INTOSAI-Donor Cooperation</w:t>
      </w:r>
      <w:r w:rsidR="00ED7D04" w:rsidRPr="00237584">
        <w:rPr>
          <w:rFonts w:asciiTheme="minorHAnsi" w:hAnsiTheme="minorHAnsi"/>
        </w:rPr>
        <w:t xml:space="preserve"> as a whole</w:t>
      </w:r>
      <w:r w:rsidR="00457B91" w:rsidRPr="00237584">
        <w:rPr>
          <w:rFonts w:asciiTheme="minorHAnsi" w:hAnsiTheme="minorHAnsi"/>
        </w:rPr>
        <w:t>,</w:t>
      </w:r>
      <w:r w:rsidR="0012516B" w:rsidRPr="00237584">
        <w:rPr>
          <w:rFonts w:asciiTheme="minorHAnsi" w:hAnsiTheme="minorHAnsi"/>
        </w:rPr>
        <w:t xml:space="preserve"> depicted below, and</w:t>
      </w:r>
      <w:r w:rsidR="00FD1567" w:rsidRPr="00237584">
        <w:rPr>
          <w:rFonts w:asciiTheme="minorHAnsi" w:hAnsiTheme="minorHAnsi"/>
        </w:rPr>
        <w:t xml:space="preserve"> a monitoring mechanism</w:t>
      </w:r>
      <w:r w:rsidR="00C1481D" w:rsidRPr="00237584">
        <w:rPr>
          <w:rFonts w:asciiTheme="minorHAnsi" w:hAnsiTheme="minorHAnsi"/>
        </w:rPr>
        <w:t xml:space="preserve"> using a LOGFRAME approach</w:t>
      </w:r>
      <w:r w:rsidR="00FD1567" w:rsidRPr="00237584">
        <w:rPr>
          <w:rFonts w:asciiTheme="minorHAnsi" w:hAnsiTheme="minorHAnsi"/>
        </w:rPr>
        <w:t xml:space="preserve"> </w:t>
      </w:r>
      <w:r w:rsidR="0012516B" w:rsidRPr="00237584">
        <w:rPr>
          <w:rFonts w:asciiTheme="minorHAnsi" w:hAnsiTheme="minorHAnsi"/>
        </w:rPr>
        <w:t>incorporating indicators, baseline</w:t>
      </w:r>
      <w:r w:rsidRPr="00237584">
        <w:rPr>
          <w:rFonts w:asciiTheme="minorHAnsi" w:hAnsiTheme="minorHAnsi"/>
        </w:rPr>
        <w:t>s and targets for high-level outcomes,</w:t>
      </w:r>
      <w:r w:rsidR="0012516B" w:rsidRPr="00237584">
        <w:rPr>
          <w:rFonts w:asciiTheme="minorHAnsi" w:hAnsiTheme="minorHAnsi"/>
        </w:rPr>
        <w:t xml:space="preserve"> in</w:t>
      </w:r>
      <w:r w:rsidRPr="00237584">
        <w:rPr>
          <w:rFonts w:asciiTheme="minorHAnsi" w:hAnsiTheme="minorHAnsi"/>
        </w:rPr>
        <w:t>itial</w:t>
      </w:r>
      <w:r w:rsidR="0012516B" w:rsidRPr="00237584">
        <w:rPr>
          <w:rFonts w:asciiTheme="minorHAnsi" w:hAnsiTheme="minorHAnsi"/>
        </w:rPr>
        <w:t xml:space="preserve"> outcomes</w:t>
      </w:r>
      <w:r w:rsidRPr="00237584">
        <w:rPr>
          <w:rFonts w:asciiTheme="minorHAnsi" w:hAnsiTheme="minorHAnsi"/>
        </w:rPr>
        <w:t xml:space="preserve"> and outputs</w:t>
      </w:r>
      <w:r w:rsidR="0012516B" w:rsidRPr="00237584">
        <w:rPr>
          <w:rFonts w:asciiTheme="minorHAnsi" w:hAnsiTheme="minorHAnsi"/>
        </w:rPr>
        <w:t>.</w:t>
      </w:r>
      <w:r w:rsidR="00E044BE" w:rsidRPr="00237584">
        <w:rPr>
          <w:rFonts w:asciiTheme="minorHAnsi" w:hAnsiTheme="minorHAnsi"/>
        </w:rPr>
        <w:t xml:space="preserve"> </w:t>
      </w:r>
      <w:r w:rsidRPr="00237584">
        <w:rPr>
          <w:rFonts w:asciiTheme="minorHAnsi" w:hAnsiTheme="minorHAnsi"/>
        </w:rPr>
        <w:t>These were approved and adopted by the SC at its fifth meeting in London in October 2012, as part of the INTOSAI-Donor Cooperation phase 2</w:t>
      </w:r>
      <w:r w:rsidR="00A36763" w:rsidRPr="00237584">
        <w:rPr>
          <w:rFonts w:asciiTheme="minorHAnsi" w:hAnsiTheme="minorHAnsi"/>
        </w:rPr>
        <w:t xml:space="preserve"> (2013-15)</w:t>
      </w:r>
      <w:r w:rsidRPr="00237584">
        <w:rPr>
          <w:rFonts w:asciiTheme="minorHAnsi" w:hAnsiTheme="minorHAnsi"/>
        </w:rPr>
        <w:t xml:space="preserve"> program </w:t>
      </w:r>
      <w:r w:rsidR="00A36763" w:rsidRPr="00237584">
        <w:rPr>
          <w:rFonts w:asciiTheme="minorHAnsi" w:hAnsiTheme="minorHAnsi"/>
        </w:rPr>
        <w:t>document</w:t>
      </w:r>
      <w:r w:rsidR="007113CD" w:rsidRPr="00237584">
        <w:rPr>
          <w:rStyle w:val="FootnoteReference"/>
          <w:rFonts w:asciiTheme="minorHAnsi" w:hAnsiTheme="minorHAnsi"/>
        </w:rPr>
        <w:footnoteReference w:id="5"/>
      </w:r>
      <w:r w:rsidRPr="00237584">
        <w:rPr>
          <w:rFonts w:asciiTheme="minorHAnsi" w:hAnsiTheme="minorHAnsi"/>
        </w:rPr>
        <w:t>.</w:t>
      </w:r>
    </w:p>
    <w:p w:rsidR="006936C6" w:rsidRPr="00237584" w:rsidRDefault="006936C6" w:rsidP="003E1C8D">
      <w:pPr>
        <w:spacing w:line="276" w:lineRule="auto"/>
        <w:rPr>
          <w:rFonts w:asciiTheme="minorHAnsi" w:hAnsiTheme="minorHAnsi"/>
        </w:rPr>
      </w:pPr>
    </w:p>
    <w:p w:rsidR="0012516B" w:rsidRPr="00237584" w:rsidRDefault="00E044BE" w:rsidP="003E1C8D">
      <w:pPr>
        <w:spacing w:line="276" w:lineRule="auto"/>
        <w:rPr>
          <w:rFonts w:asciiTheme="minorHAnsi" w:hAnsiTheme="minorHAnsi"/>
        </w:rPr>
      </w:pPr>
      <w:r w:rsidRPr="00237584">
        <w:rPr>
          <w:rFonts w:asciiTheme="minorHAnsi" w:hAnsiTheme="minorHAnsi"/>
        </w:rPr>
        <w:t>The Secretariat is also coordinating an INTOSAI initiative to develop a performance measurement framework</w:t>
      </w:r>
      <w:r w:rsidR="00E852D8" w:rsidRPr="00237584">
        <w:rPr>
          <w:rFonts w:asciiTheme="minorHAnsi" w:hAnsiTheme="minorHAnsi"/>
        </w:rPr>
        <w:t xml:space="preserve"> (PMF)</w:t>
      </w:r>
      <w:r w:rsidRPr="00237584">
        <w:rPr>
          <w:rFonts w:asciiTheme="minorHAnsi" w:hAnsiTheme="minorHAnsi"/>
        </w:rPr>
        <w:t xml:space="preserve"> for SAIs (a PEFA-style drill-down tool) which will enable better measuring and monitoring of SAI performance at country, regional and global levels in future. The baselines, results </w:t>
      </w:r>
      <w:r w:rsidR="00DE3F5A" w:rsidRPr="00237584">
        <w:rPr>
          <w:rFonts w:asciiTheme="minorHAnsi" w:hAnsiTheme="minorHAnsi"/>
        </w:rPr>
        <w:t>framework, monitoring mechanism</w:t>
      </w:r>
      <w:r w:rsidRPr="00237584">
        <w:rPr>
          <w:rFonts w:asciiTheme="minorHAnsi" w:hAnsiTheme="minorHAnsi"/>
        </w:rPr>
        <w:t xml:space="preserve">, and SAI </w:t>
      </w:r>
      <w:r w:rsidR="00E852D8" w:rsidRPr="00237584">
        <w:rPr>
          <w:rFonts w:asciiTheme="minorHAnsi" w:hAnsiTheme="minorHAnsi"/>
        </w:rPr>
        <w:t>PMF</w:t>
      </w:r>
      <w:r w:rsidRPr="00237584">
        <w:rPr>
          <w:rFonts w:asciiTheme="minorHAnsi" w:hAnsiTheme="minorHAnsi"/>
        </w:rPr>
        <w:t xml:space="preserve"> will also enable better evaluation of SAI capacity development</w:t>
      </w:r>
      <w:r w:rsidR="00DE3F5A" w:rsidRPr="00237584">
        <w:rPr>
          <w:rFonts w:asciiTheme="minorHAnsi" w:hAnsiTheme="minorHAnsi"/>
        </w:rPr>
        <w:t>,</w:t>
      </w:r>
      <w:r w:rsidRPr="00237584">
        <w:rPr>
          <w:rFonts w:asciiTheme="minorHAnsi" w:hAnsiTheme="minorHAnsi"/>
        </w:rPr>
        <w:t xml:space="preserve"> and the contribution of donor support to SAI capacity development</w:t>
      </w:r>
      <w:r w:rsidR="00DE3F5A" w:rsidRPr="00237584">
        <w:rPr>
          <w:rFonts w:asciiTheme="minorHAnsi" w:hAnsiTheme="minorHAnsi"/>
        </w:rPr>
        <w:t>,</w:t>
      </w:r>
      <w:r w:rsidRPr="00237584">
        <w:rPr>
          <w:rFonts w:asciiTheme="minorHAnsi" w:hAnsiTheme="minorHAnsi"/>
        </w:rPr>
        <w:t xml:space="preserve"> in future</w:t>
      </w:r>
      <w:r w:rsidRPr="00237584">
        <w:rPr>
          <w:rStyle w:val="FootnoteReference"/>
          <w:rFonts w:asciiTheme="minorHAnsi" w:hAnsiTheme="minorHAnsi"/>
        </w:rPr>
        <w:footnoteReference w:id="6"/>
      </w:r>
      <w:r w:rsidRPr="00237584">
        <w:rPr>
          <w:rFonts w:asciiTheme="minorHAnsi" w:hAnsiTheme="minorHAnsi"/>
        </w:rPr>
        <w:t>.</w:t>
      </w:r>
    </w:p>
    <w:p w:rsidR="0012516B" w:rsidRPr="00237584" w:rsidRDefault="0012516B" w:rsidP="003E1C8D">
      <w:pPr>
        <w:spacing w:line="276" w:lineRule="auto"/>
        <w:rPr>
          <w:rFonts w:asciiTheme="minorHAnsi" w:hAnsiTheme="minorHAnsi"/>
        </w:rPr>
      </w:pPr>
    </w:p>
    <w:p w:rsidR="00D35156" w:rsidRPr="00237584" w:rsidRDefault="00193100" w:rsidP="003E1C8D">
      <w:pPr>
        <w:spacing w:after="240" w:line="276" w:lineRule="auto"/>
        <w:rPr>
          <w:rFonts w:asciiTheme="minorHAnsi" w:hAnsiTheme="minorHAnsi"/>
        </w:rPr>
        <w:sectPr w:rsidR="00D35156" w:rsidRPr="00237584" w:rsidSect="001530D8">
          <w:headerReference w:type="default" r:id="rId11"/>
          <w:footerReference w:type="even" r:id="rId12"/>
          <w:footerReference w:type="default" r:id="rId13"/>
          <w:pgSz w:w="12240" w:h="15840"/>
          <w:pgMar w:top="1417" w:right="1417" w:bottom="1417" w:left="1418" w:header="567" w:footer="708" w:gutter="0"/>
          <w:cols w:space="708"/>
          <w:titlePg/>
          <w:docGrid w:linePitch="360"/>
        </w:sectPr>
      </w:pPr>
      <w:r w:rsidRPr="00237584">
        <w:rPr>
          <w:rFonts w:asciiTheme="minorHAnsi" w:hAnsiTheme="minorHAnsi"/>
        </w:rPr>
        <w:t>The reporting for 2012</w:t>
      </w:r>
      <w:r w:rsidR="0009570F" w:rsidRPr="00237584">
        <w:rPr>
          <w:rFonts w:asciiTheme="minorHAnsi" w:hAnsiTheme="minorHAnsi"/>
        </w:rPr>
        <w:t xml:space="preserve"> reflects the contributions of the INTOSAI-Donor Secretariat in </w:t>
      </w:r>
      <w:r w:rsidR="00457B91" w:rsidRPr="00237584">
        <w:rPr>
          <w:rFonts w:asciiTheme="minorHAnsi" w:hAnsiTheme="minorHAnsi"/>
        </w:rPr>
        <w:t xml:space="preserve">reaching the </w:t>
      </w:r>
      <w:r w:rsidR="00DE3F5A" w:rsidRPr="00237584">
        <w:rPr>
          <w:rFonts w:asciiTheme="minorHAnsi" w:hAnsiTheme="minorHAnsi"/>
        </w:rPr>
        <w:t>outcomes</w:t>
      </w:r>
      <w:r w:rsidR="00A36763" w:rsidRPr="00237584">
        <w:rPr>
          <w:rFonts w:asciiTheme="minorHAnsi" w:hAnsiTheme="minorHAnsi"/>
        </w:rPr>
        <w:t xml:space="preserve"> and outputs</w:t>
      </w:r>
      <w:r w:rsidR="00DE3F5A" w:rsidRPr="00237584">
        <w:rPr>
          <w:rFonts w:asciiTheme="minorHAnsi" w:hAnsiTheme="minorHAnsi"/>
        </w:rPr>
        <w:t xml:space="preserve"> </w:t>
      </w:r>
      <w:r w:rsidR="00ED7D04" w:rsidRPr="00237584">
        <w:rPr>
          <w:rFonts w:asciiTheme="minorHAnsi" w:hAnsiTheme="minorHAnsi"/>
        </w:rPr>
        <w:t xml:space="preserve">for the INTOSAI-Donor Cooperation </w:t>
      </w:r>
      <w:r w:rsidR="00DE3F5A" w:rsidRPr="00237584">
        <w:rPr>
          <w:rFonts w:asciiTheme="minorHAnsi" w:hAnsiTheme="minorHAnsi"/>
        </w:rPr>
        <w:t>outlined in the results</w:t>
      </w:r>
      <w:r w:rsidR="00457B91" w:rsidRPr="00237584">
        <w:rPr>
          <w:rFonts w:asciiTheme="minorHAnsi" w:hAnsiTheme="minorHAnsi"/>
        </w:rPr>
        <w:t xml:space="preserve"> framework</w:t>
      </w:r>
      <w:r w:rsidR="00DE3F5A" w:rsidRPr="00237584">
        <w:rPr>
          <w:rFonts w:asciiTheme="minorHAnsi" w:hAnsiTheme="minorHAnsi"/>
        </w:rPr>
        <w:t xml:space="preserve"> below</w:t>
      </w:r>
      <w:r w:rsidR="00457B91" w:rsidRPr="00237584">
        <w:rPr>
          <w:rFonts w:asciiTheme="minorHAnsi" w:hAnsiTheme="minorHAnsi"/>
        </w:rPr>
        <w:t>. While this results framework in no ways contradicts the objectives, purposes and expected results outlined in the agreed project summary, included as annex 1 to the financing agreement, it is deemed to be more relevant as a reporting tool as</w:t>
      </w:r>
      <w:r w:rsidR="000A0B96" w:rsidRPr="00237584">
        <w:rPr>
          <w:rFonts w:asciiTheme="minorHAnsi" w:hAnsiTheme="minorHAnsi"/>
        </w:rPr>
        <w:t xml:space="preserve"> it provides a more holistic framework </w:t>
      </w:r>
      <w:r w:rsidR="00E45358" w:rsidRPr="00237584">
        <w:rPr>
          <w:rFonts w:asciiTheme="minorHAnsi" w:hAnsiTheme="minorHAnsi"/>
        </w:rPr>
        <w:t>for measuring</w:t>
      </w:r>
      <w:r w:rsidR="000A0B96" w:rsidRPr="00237584">
        <w:rPr>
          <w:rFonts w:asciiTheme="minorHAnsi" w:hAnsiTheme="minorHAnsi"/>
        </w:rPr>
        <w:t xml:space="preserve"> and monitoring progress in </w:t>
      </w:r>
      <w:r w:rsidR="00A36763" w:rsidRPr="00237584">
        <w:rPr>
          <w:rFonts w:asciiTheme="minorHAnsi" w:hAnsiTheme="minorHAnsi"/>
        </w:rPr>
        <w:t>scaling up and strengthening</w:t>
      </w:r>
      <w:r w:rsidR="000A0B96" w:rsidRPr="00237584">
        <w:rPr>
          <w:rFonts w:asciiTheme="minorHAnsi" w:hAnsiTheme="minorHAnsi"/>
        </w:rPr>
        <w:t xml:space="preserve"> support to developing country SAIs.</w:t>
      </w:r>
      <w:r w:rsidR="002C0424" w:rsidRPr="00237584">
        <w:rPr>
          <w:rFonts w:asciiTheme="minorHAnsi" w:hAnsiTheme="minorHAnsi"/>
        </w:rPr>
        <w:t xml:space="preserve"> Nevertheless, the overall objective, purpose and indicators from the financing agreement have been incorporated into this final report.</w:t>
      </w:r>
    </w:p>
    <w:p w:rsidR="00D35156" w:rsidRPr="00237584" w:rsidRDefault="00D35156" w:rsidP="003E1C8D">
      <w:pPr>
        <w:spacing w:line="276" w:lineRule="auto"/>
        <w:rPr>
          <w:rFonts w:asciiTheme="minorHAnsi" w:hAnsiTheme="minorHAnsi"/>
        </w:rPr>
      </w:pPr>
      <w:r w:rsidRPr="00237584">
        <w:rPr>
          <w:rFonts w:asciiTheme="minorHAnsi" w:hAnsiTheme="minorHAnsi"/>
        </w:rPr>
        <w:object w:dxaOrig="7183" w:dyaOrig="5401">
          <v:shape id="_x0000_i1026" type="#_x0000_t75" style="width:591.55pt;height:444.65pt" o:ole="">
            <v:imagedata r:id="rId14" o:title=""/>
          </v:shape>
          <o:OLEObject Type="Embed" ProgID="PowerPoint.Slide.12" ShapeID="_x0000_i1026" DrawAspect="Content" ObjectID="_1462990046" r:id="rId15"/>
        </w:object>
      </w:r>
    </w:p>
    <w:p w:rsidR="00207EBE" w:rsidRPr="00237584" w:rsidRDefault="00A36763" w:rsidP="003E1C8D">
      <w:pPr>
        <w:spacing w:line="276" w:lineRule="auto"/>
        <w:rPr>
          <w:rFonts w:asciiTheme="minorHAnsi" w:hAnsiTheme="minorHAnsi"/>
        </w:rPr>
      </w:pPr>
      <w:r w:rsidRPr="00237584">
        <w:rPr>
          <w:rFonts w:asciiTheme="minorHAnsi" w:hAnsiTheme="minorHAnsi"/>
          <w:sz w:val="18"/>
          <w:szCs w:val="18"/>
        </w:rPr>
        <w:t>Note: ‘Work Program Theme’ relates to the seven themes agreed in the 2013-15 program document.</w:t>
      </w:r>
    </w:p>
    <w:p w:rsidR="00D35156" w:rsidRPr="00237584" w:rsidRDefault="00D35156" w:rsidP="003E1C8D">
      <w:pPr>
        <w:pStyle w:val="Heading2"/>
        <w:numPr>
          <w:ilvl w:val="1"/>
          <w:numId w:val="2"/>
        </w:numPr>
        <w:spacing w:before="240" w:line="276" w:lineRule="auto"/>
        <w:rPr>
          <w:rFonts w:asciiTheme="minorHAnsi" w:hAnsiTheme="minorHAnsi"/>
          <w:lang w:val="en-GB"/>
        </w:rPr>
        <w:sectPr w:rsidR="00D35156" w:rsidRPr="00237584" w:rsidSect="00D35156">
          <w:pgSz w:w="15840" w:h="12240" w:orient="landscape"/>
          <w:pgMar w:top="1418" w:right="1417" w:bottom="1417" w:left="1417" w:header="567" w:footer="708" w:gutter="0"/>
          <w:cols w:space="708"/>
          <w:docGrid w:linePitch="360"/>
        </w:sectPr>
      </w:pPr>
    </w:p>
    <w:p w:rsidR="00207EBE" w:rsidRPr="00237584" w:rsidRDefault="00207EBE" w:rsidP="003E1C8D">
      <w:pPr>
        <w:pStyle w:val="Heading2"/>
        <w:numPr>
          <w:ilvl w:val="1"/>
          <w:numId w:val="2"/>
        </w:numPr>
        <w:spacing w:before="240" w:line="276" w:lineRule="auto"/>
        <w:rPr>
          <w:rFonts w:asciiTheme="minorHAnsi" w:hAnsiTheme="minorHAnsi"/>
          <w:lang w:val="en-GB"/>
        </w:rPr>
      </w:pPr>
      <w:bookmarkStart w:id="23" w:name="_Toc365540274"/>
      <w:r w:rsidRPr="00237584">
        <w:rPr>
          <w:rFonts w:asciiTheme="minorHAnsi" w:hAnsiTheme="minorHAnsi"/>
          <w:lang w:val="en-GB"/>
        </w:rPr>
        <w:lastRenderedPageBreak/>
        <w:t xml:space="preserve">Support for </w:t>
      </w:r>
      <w:r w:rsidR="00EC3124" w:rsidRPr="00237584">
        <w:rPr>
          <w:rFonts w:asciiTheme="minorHAnsi" w:hAnsiTheme="minorHAnsi"/>
          <w:lang w:val="en-GB"/>
        </w:rPr>
        <w:t xml:space="preserve">the </w:t>
      </w:r>
      <w:r w:rsidRPr="00237584">
        <w:rPr>
          <w:rFonts w:asciiTheme="minorHAnsi" w:hAnsiTheme="minorHAnsi"/>
          <w:lang w:val="en-GB"/>
        </w:rPr>
        <w:t>INTOSAI Donor Secretariat</w:t>
      </w:r>
      <w:bookmarkEnd w:id="23"/>
    </w:p>
    <w:p w:rsidR="007445CD" w:rsidRPr="00237584" w:rsidRDefault="007445CD" w:rsidP="003E1C8D">
      <w:pPr>
        <w:spacing w:line="276" w:lineRule="auto"/>
        <w:rPr>
          <w:rFonts w:asciiTheme="minorHAnsi" w:hAnsiTheme="minorHAnsi"/>
        </w:rPr>
      </w:pPr>
    </w:p>
    <w:p w:rsidR="00207EBE" w:rsidRPr="00237584" w:rsidRDefault="00D10912" w:rsidP="002C0424">
      <w:pPr>
        <w:spacing w:after="240" w:line="276" w:lineRule="auto"/>
        <w:rPr>
          <w:rFonts w:asciiTheme="minorHAnsi" w:hAnsiTheme="minorHAnsi"/>
        </w:rPr>
      </w:pPr>
      <w:r w:rsidRPr="00237584">
        <w:rPr>
          <w:rFonts w:asciiTheme="minorHAnsi" w:hAnsiTheme="minorHAnsi"/>
        </w:rPr>
        <w:t xml:space="preserve">Following the establishment of the Secretariat, </w:t>
      </w:r>
      <w:r w:rsidR="006C5EF6" w:rsidRPr="00237584">
        <w:rPr>
          <w:rFonts w:asciiTheme="minorHAnsi" w:hAnsiTheme="minorHAnsi"/>
        </w:rPr>
        <w:t xml:space="preserve">the Norwegian Agency for Development Cooperation, the Austrian Development Cooperation, and Irish Aid </w:t>
      </w:r>
      <w:r w:rsidRPr="00237584">
        <w:rPr>
          <w:rFonts w:asciiTheme="minorHAnsi" w:hAnsiTheme="minorHAnsi"/>
        </w:rPr>
        <w:t>expressed their willingness to provide s</w:t>
      </w:r>
      <w:r w:rsidR="00442E27" w:rsidRPr="00237584">
        <w:rPr>
          <w:rFonts w:asciiTheme="minorHAnsi" w:hAnsiTheme="minorHAnsi"/>
        </w:rPr>
        <w:t>upport to the Secretariat for</w:t>
      </w:r>
      <w:r w:rsidRPr="00237584">
        <w:rPr>
          <w:rFonts w:asciiTheme="minorHAnsi" w:hAnsiTheme="minorHAnsi"/>
        </w:rPr>
        <w:t xml:space="preserve"> th</w:t>
      </w:r>
      <w:r w:rsidR="006C5EF6" w:rsidRPr="00237584">
        <w:rPr>
          <w:rFonts w:asciiTheme="minorHAnsi" w:hAnsiTheme="minorHAnsi"/>
        </w:rPr>
        <w:t xml:space="preserve">e period 01.06.2010-31.12.2012. </w:t>
      </w:r>
      <w:r w:rsidR="005024BD" w:rsidRPr="00237584">
        <w:rPr>
          <w:rFonts w:asciiTheme="minorHAnsi" w:hAnsiTheme="minorHAnsi"/>
        </w:rPr>
        <w:t>The parties agreed on a project document titled “</w:t>
      </w:r>
      <w:r w:rsidR="005024BD" w:rsidRPr="00237584">
        <w:rPr>
          <w:rFonts w:asciiTheme="minorHAnsi" w:hAnsiTheme="minorHAnsi"/>
          <w:i/>
          <w:iCs/>
        </w:rPr>
        <w:t>Funding of</w:t>
      </w:r>
      <w:r w:rsidR="002C0424" w:rsidRPr="00237584">
        <w:rPr>
          <w:rFonts w:asciiTheme="minorHAnsi" w:hAnsiTheme="minorHAnsi"/>
          <w:i/>
          <w:iCs/>
        </w:rPr>
        <w:t xml:space="preserve"> INTOSAI-</w:t>
      </w:r>
      <w:r w:rsidR="005024BD" w:rsidRPr="00237584">
        <w:rPr>
          <w:rFonts w:asciiTheme="minorHAnsi" w:hAnsiTheme="minorHAnsi"/>
          <w:i/>
          <w:iCs/>
        </w:rPr>
        <w:t>Donor Secretariat 2010-2012</w:t>
      </w:r>
      <w:r w:rsidR="005024BD" w:rsidRPr="00237584">
        <w:rPr>
          <w:rFonts w:asciiTheme="minorHAnsi" w:hAnsiTheme="minorHAnsi"/>
        </w:rPr>
        <w:t>” in October 2010 and signed a joint financing agreement</w:t>
      </w:r>
      <w:r w:rsidR="00442E27" w:rsidRPr="00237584">
        <w:rPr>
          <w:rFonts w:asciiTheme="minorHAnsi" w:hAnsiTheme="minorHAnsi"/>
        </w:rPr>
        <w:t>/contract in November 2010</w:t>
      </w:r>
      <w:r w:rsidR="005024BD" w:rsidRPr="00237584">
        <w:rPr>
          <w:rFonts w:asciiTheme="minorHAnsi" w:hAnsiTheme="minorHAnsi"/>
        </w:rPr>
        <w:t>. Under the joint financing agreement, the Aus</w:t>
      </w:r>
      <w:r w:rsidR="00102315" w:rsidRPr="00237584">
        <w:rPr>
          <w:rFonts w:asciiTheme="minorHAnsi" w:hAnsiTheme="minorHAnsi"/>
        </w:rPr>
        <w:t>trian Development Agency committed</w:t>
      </w:r>
      <w:r w:rsidR="005024BD" w:rsidRPr="00237584">
        <w:rPr>
          <w:rFonts w:asciiTheme="minorHAnsi" w:hAnsiTheme="minorHAnsi"/>
        </w:rPr>
        <w:t xml:space="preserve"> themselves to providing a contribution of up to Euro 300 000, Irish Aid to provide a contribution up to Euro 200 000</w:t>
      </w:r>
      <w:r w:rsidR="00EE75E3" w:rsidRPr="00237584">
        <w:rPr>
          <w:rStyle w:val="FootnoteReference"/>
          <w:rFonts w:asciiTheme="minorHAnsi" w:hAnsiTheme="minorHAnsi"/>
        </w:rPr>
        <w:footnoteReference w:id="7"/>
      </w:r>
      <w:r w:rsidR="005024BD" w:rsidRPr="00237584">
        <w:rPr>
          <w:rFonts w:asciiTheme="minorHAnsi" w:hAnsiTheme="minorHAnsi"/>
        </w:rPr>
        <w:t xml:space="preserve"> and the Norwegian Agency for Development Cooperation to provide a contribution of up to </w:t>
      </w:r>
      <w:r w:rsidR="000F7AEA" w:rsidRPr="00237584">
        <w:rPr>
          <w:rFonts w:asciiTheme="minorHAnsi" w:hAnsiTheme="minorHAnsi"/>
        </w:rPr>
        <w:t>NOK 8 400 000</w:t>
      </w:r>
      <w:r w:rsidR="00953849" w:rsidRPr="00237584">
        <w:rPr>
          <w:rStyle w:val="FootnoteReference"/>
          <w:rFonts w:asciiTheme="minorHAnsi" w:hAnsiTheme="minorHAnsi"/>
        </w:rPr>
        <w:footnoteReference w:id="8"/>
      </w:r>
      <w:r w:rsidR="000F7AEA" w:rsidRPr="00237584">
        <w:rPr>
          <w:rFonts w:asciiTheme="minorHAnsi" w:hAnsiTheme="minorHAnsi"/>
        </w:rPr>
        <w:t xml:space="preserve"> for implementation of the project from the date of signature until December 2012.</w:t>
      </w:r>
    </w:p>
    <w:p w:rsidR="0075785B" w:rsidRPr="00237584" w:rsidRDefault="00A36763" w:rsidP="002C0424">
      <w:pPr>
        <w:spacing w:after="240" w:line="276" w:lineRule="auto"/>
        <w:rPr>
          <w:rFonts w:asciiTheme="minorHAnsi" w:hAnsiTheme="minorHAnsi"/>
        </w:rPr>
      </w:pPr>
      <w:r w:rsidRPr="00237584">
        <w:rPr>
          <w:rFonts w:asciiTheme="minorHAnsi" w:hAnsiTheme="minorHAnsi"/>
        </w:rPr>
        <w:t>In 2012</w:t>
      </w:r>
      <w:r w:rsidR="007D583C" w:rsidRPr="00237584">
        <w:rPr>
          <w:rFonts w:asciiTheme="minorHAnsi" w:hAnsiTheme="minorHAnsi"/>
        </w:rPr>
        <w:t xml:space="preserve"> t</w:t>
      </w:r>
      <w:r w:rsidR="0075785B" w:rsidRPr="00237584">
        <w:rPr>
          <w:rFonts w:asciiTheme="minorHAnsi" w:hAnsiTheme="minorHAnsi"/>
        </w:rPr>
        <w:t xml:space="preserve">he Secretariat </w:t>
      </w:r>
      <w:r w:rsidR="007D583C" w:rsidRPr="00237584">
        <w:rPr>
          <w:rFonts w:asciiTheme="minorHAnsi" w:hAnsiTheme="minorHAnsi"/>
        </w:rPr>
        <w:t>was</w:t>
      </w:r>
      <w:r w:rsidR="0075785B" w:rsidRPr="00237584">
        <w:rPr>
          <w:rFonts w:asciiTheme="minorHAnsi" w:hAnsiTheme="minorHAnsi"/>
        </w:rPr>
        <w:t xml:space="preserve"> staffed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551"/>
        <w:gridCol w:w="5954"/>
      </w:tblGrid>
      <w:tr w:rsidR="00610D50" w:rsidRPr="00237584" w:rsidTr="00D35156">
        <w:trPr>
          <w:tblHeader/>
        </w:trPr>
        <w:tc>
          <w:tcPr>
            <w:tcW w:w="959" w:type="dxa"/>
            <w:shd w:val="clear" w:color="auto" w:fill="D9D9D9" w:themeFill="background1" w:themeFillShade="D9"/>
          </w:tcPr>
          <w:p w:rsidR="00610D50" w:rsidRPr="00237584" w:rsidRDefault="00C17686" w:rsidP="003E1C8D">
            <w:pPr>
              <w:spacing w:line="276" w:lineRule="auto"/>
              <w:rPr>
                <w:rFonts w:asciiTheme="minorHAnsi" w:hAnsiTheme="minorHAnsi"/>
                <w:b/>
                <w:sz w:val="20"/>
                <w:szCs w:val="20"/>
              </w:rPr>
            </w:pPr>
            <w:r w:rsidRPr="00237584">
              <w:rPr>
                <w:rFonts w:asciiTheme="minorHAnsi" w:hAnsiTheme="minorHAnsi"/>
                <w:b/>
                <w:sz w:val="20"/>
                <w:szCs w:val="20"/>
              </w:rPr>
              <w:t>Position</w:t>
            </w:r>
          </w:p>
        </w:tc>
        <w:tc>
          <w:tcPr>
            <w:tcW w:w="2551" w:type="dxa"/>
            <w:shd w:val="clear" w:color="auto" w:fill="D9D9D9" w:themeFill="background1" w:themeFillShade="D9"/>
          </w:tcPr>
          <w:p w:rsidR="00610D50" w:rsidRPr="00237584" w:rsidRDefault="00C17686" w:rsidP="003E1C8D">
            <w:pPr>
              <w:spacing w:line="276" w:lineRule="auto"/>
              <w:rPr>
                <w:rFonts w:asciiTheme="minorHAnsi" w:hAnsiTheme="minorHAnsi"/>
                <w:b/>
                <w:sz w:val="20"/>
                <w:szCs w:val="20"/>
              </w:rPr>
            </w:pPr>
            <w:r w:rsidRPr="00237584">
              <w:rPr>
                <w:rFonts w:asciiTheme="minorHAnsi" w:hAnsiTheme="minorHAnsi"/>
                <w:b/>
                <w:sz w:val="20"/>
                <w:szCs w:val="20"/>
              </w:rPr>
              <w:t xml:space="preserve">Title </w:t>
            </w:r>
          </w:p>
        </w:tc>
        <w:tc>
          <w:tcPr>
            <w:tcW w:w="5954" w:type="dxa"/>
            <w:shd w:val="clear" w:color="auto" w:fill="D9D9D9" w:themeFill="background1" w:themeFillShade="D9"/>
          </w:tcPr>
          <w:p w:rsidR="00610D50" w:rsidRPr="00237584" w:rsidRDefault="00C17686" w:rsidP="003E1C8D">
            <w:pPr>
              <w:spacing w:line="276" w:lineRule="auto"/>
              <w:rPr>
                <w:rFonts w:asciiTheme="minorHAnsi" w:hAnsiTheme="minorHAnsi"/>
                <w:b/>
                <w:sz w:val="20"/>
                <w:szCs w:val="20"/>
              </w:rPr>
            </w:pPr>
            <w:r w:rsidRPr="00237584">
              <w:rPr>
                <w:rFonts w:asciiTheme="minorHAnsi" w:hAnsiTheme="minorHAnsi"/>
                <w:b/>
                <w:sz w:val="20"/>
                <w:szCs w:val="20"/>
              </w:rPr>
              <w:t xml:space="preserve">Comments </w:t>
            </w:r>
          </w:p>
        </w:tc>
      </w:tr>
      <w:tr w:rsidR="00610D50" w:rsidRPr="00237584" w:rsidTr="00D35156">
        <w:tc>
          <w:tcPr>
            <w:tcW w:w="959" w:type="dxa"/>
          </w:tcPr>
          <w:p w:rsidR="00610D50" w:rsidRPr="00237584" w:rsidRDefault="00C17686" w:rsidP="003E1C8D">
            <w:pPr>
              <w:spacing w:line="276" w:lineRule="auto"/>
              <w:rPr>
                <w:rFonts w:asciiTheme="minorHAnsi" w:hAnsiTheme="minorHAnsi"/>
                <w:sz w:val="20"/>
                <w:szCs w:val="20"/>
              </w:rPr>
            </w:pPr>
            <w:r w:rsidRPr="00237584">
              <w:rPr>
                <w:rFonts w:asciiTheme="minorHAnsi" w:hAnsiTheme="minorHAnsi"/>
                <w:sz w:val="20"/>
                <w:szCs w:val="20"/>
              </w:rPr>
              <w:t>0,5</w:t>
            </w:r>
          </w:p>
        </w:tc>
        <w:tc>
          <w:tcPr>
            <w:tcW w:w="2551" w:type="dxa"/>
          </w:tcPr>
          <w:p w:rsidR="00610D50" w:rsidRPr="00237584" w:rsidRDefault="00C17686" w:rsidP="003E1C8D">
            <w:pPr>
              <w:spacing w:line="276" w:lineRule="auto"/>
              <w:rPr>
                <w:rFonts w:asciiTheme="minorHAnsi" w:hAnsiTheme="minorHAnsi"/>
                <w:sz w:val="20"/>
                <w:szCs w:val="20"/>
              </w:rPr>
            </w:pPr>
            <w:r w:rsidRPr="00237584">
              <w:rPr>
                <w:rFonts w:asciiTheme="minorHAnsi" w:hAnsiTheme="minorHAnsi"/>
                <w:sz w:val="20"/>
                <w:szCs w:val="20"/>
              </w:rPr>
              <w:t>Head of Secretariat / Deputy Director General IDI</w:t>
            </w:r>
          </w:p>
        </w:tc>
        <w:tc>
          <w:tcPr>
            <w:tcW w:w="5954" w:type="dxa"/>
          </w:tcPr>
          <w:p w:rsidR="00610D50" w:rsidRPr="00237584" w:rsidRDefault="00C17686" w:rsidP="003E1C8D">
            <w:pPr>
              <w:spacing w:line="276" w:lineRule="auto"/>
              <w:rPr>
                <w:rFonts w:asciiTheme="minorHAnsi" w:hAnsiTheme="minorHAnsi"/>
                <w:sz w:val="20"/>
                <w:szCs w:val="20"/>
              </w:rPr>
            </w:pPr>
            <w:r w:rsidRPr="00237584">
              <w:rPr>
                <w:rFonts w:asciiTheme="minorHAnsi" w:hAnsiTheme="minorHAnsi"/>
                <w:sz w:val="20"/>
                <w:szCs w:val="20"/>
              </w:rPr>
              <w:t xml:space="preserve">The head of the Secretariat works 50 % for the INTOSAI-Donor Secretariat and 50 % for the IDI as Deputy Director General for administration and stakeholder relations. 50 % of his salary costs are covered over the INTOSAI-Donor Secretariat budget. </w:t>
            </w:r>
          </w:p>
        </w:tc>
      </w:tr>
      <w:tr w:rsidR="00610D50" w:rsidRPr="00237584" w:rsidTr="00D35156">
        <w:tc>
          <w:tcPr>
            <w:tcW w:w="959" w:type="dxa"/>
          </w:tcPr>
          <w:p w:rsidR="00610D50" w:rsidRPr="00237584" w:rsidRDefault="00C17686" w:rsidP="003E1C8D">
            <w:pPr>
              <w:spacing w:line="276" w:lineRule="auto"/>
              <w:rPr>
                <w:rFonts w:asciiTheme="minorHAnsi" w:hAnsiTheme="minorHAnsi"/>
                <w:sz w:val="20"/>
                <w:szCs w:val="20"/>
              </w:rPr>
            </w:pPr>
            <w:r w:rsidRPr="00237584">
              <w:rPr>
                <w:rFonts w:asciiTheme="minorHAnsi" w:hAnsiTheme="minorHAnsi"/>
                <w:sz w:val="20"/>
                <w:szCs w:val="20"/>
              </w:rPr>
              <w:t>1</w:t>
            </w:r>
          </w:p>
        </w:tc>
        <w:tc>
          <w:tcPr>
            <w:tcW w:w="2551" w:type="dxa"/>
          </w:tcPr>
          <w:p w:rsidR="00610D50" w:rsidRPr="00237584" w:rsidRDefault="00C17686" w:rsidP="003E1C8D">
            <w:pPr>
              <w:spacing w:line="276" w:lineRule="auto"/>
              <w:rPr>
                <w:rFonts w:asciiTheme="minorHAnsi" w:hAnsiTheme="minorHAnsi"/>
                <w:sz w:val="20"/>
                <w:szCs w:val="20"/>
              </w:rPr>
            </w:pPr>
            <w:r w:rsidRPr="00237584">
              <w:rPr>
                <w:rFonts w:asciiTheme="minorHAnsi" w:hAnsiTheme="minorHAnsi"/>
                <w:sz w:val="20"/>
                <w:szCs w:val="20"/>
              </w:rPr>
              <w:t>Advisor</w:t>
            </w:r>
            <w:r w:rsidR="00D35156" w:rsidRPr="00237584">
              <w:rPr>
                <w:rFonts w:asciiTheme="minorHAnsi" w:hAnsiTheme="minorHAnsi"/>
                <w:sz w:val="20"/>
                <w:szCs w:val="20"/>
              </w:rPr>
              <w:t xml:space="preserve"> (International)</w:t>
            </w:r>
          </w:p>
        </w:tc>
        <w:tc>
          <w:tcPr>
            <w:tcW w:w="5954" w:type="dxa"/>
          </w:tcPr>
          <w:p w:rsidR="00610D50" w:rsidRPr="00237584" w:rsidRDefault="00C17686" w:rsidP="003E1C8D">
            <w:pPr>
              <w:spacing w:line="276" w:lineRule="auto"/>
              <w:rPr>
                <w:rFonts w:asciiTheme="minorHAnsi" w:hAnsiTheme="minorHAnsi"/>
                <w:sz w:val="20"/>
                <w:szCs w:val="20"/>
              </w:rPr>
            </w:pPr>
            <w:r w:rsidRPr="00237584">
              <w:rPr>
                <w:rFonts w:asciiTheme="minorHAnsi" w:hAnsiTheme="minorHAnsi"/>
                <w:sz w:val="20"/>
                <w:szCs w:val="20"/>
              </w:rPr>
              <w:t>Salary costs covered over the INTOSAI-Donor Secretariat budget.</w:t>
            </w:r>
          </w:p>
        </w:tc>
      </w:tr>
      <w:tr w:rsidR="00610D50" w:rsidRPr="00237584" w:rsidTr="00D35156">
        <w:tc>
          <w:tcPr>
            <w:tcW w:w="959" w:type="dxa"/>
          </w:tcPr>
          <w:p w:rsidR="00610D50" w:rsidRPr="00237584" w:rsidRDefault="00C17686" w:rsidP="003E1C8D">
            <w:pPr>
              <w:spacing w:line="276" w:lineRule="auto"/>
              <w:rPr>
                <w:rFonts w:asciiTheme="minorHAnsi" w:hAnsiTheme="minorHAnsi"/>
                <w:sz w:val="20"/>
                <w:szCs w:val="20"/>
              </w:rPr>
            </w:pPr>
            <w:r w:rsidRPr="00237584">
              <w:rPr>
                <w:rFonts w:asciiTheme="minorHAnsi" w:hAnsiTheme="minorHAnsi"/>
                <w:sz w:val="20"/>
                <w:szCs w:val="20"/>
              </w:rPr>
              <w:t>1</w:t>
            </w:r>
          </w:p>
        </w:tc>
        <w:tc>
          <w:tcPr>
            <w:tcW w:w="2551" w:type="dxa"/>
          </w:tcPr>
          <w:p w:rsidR="00610D50" w:rsidRPr="00237584" w:rsidRDefault="00C17686" w:rsidP="003E1C8D">
            <w:pPr>
              <w:spacing w:line="276" w:lineRule="auto"/>
              <w:rPr>
                <w:rFonts w:asciiTheme="minorHAnsi" w:hAnsiTheme="minorHAnsi"/>
                <w:sz w:val="20"/>
                <w:szCs w:val="20"/>
              </w:rPr>
            </w:pPr>
            <w:r w:rsidRPr="00237584">
              <w:rPr>
                <w:rFonts w:asciiTheme="minorHAnsi" w:hAnsiTheme="minorHAnsi"/>
                <w:sz w:val="20"/>
                <w:szCs w:val="20"/>
              </w:rPr>
              <w:t xml:space="preserve">Advisor </w:t>
            </w:r>
            <w:r w:rsidR="007D583C" w:rsidRPr="00237584">
              <w:rPr>
                <w:rFonts w:asciiTheme="minorHAnsi" w:hAnsiTheme="minorHAnsi"/>
                <w:sz w:val="20"/>
                <w:szCs w:val="20"/>
              </w:rPr>
              <w:t>(</w:t>
            </w:r>
            <w:r w:rsidR="00D35156" w:rsidRPr="00237584">
              <w:rPr>
                <w:rFonts w:asciiTheme="minorHAnsi" w:hAnsiTheme="minorHAnsi"/>
                <w:sz w:val="20"/>
                <w:szCs w:val="20"/>
              </w:rPr>
              <w:t>Norwegian)</w:t>
            </w:r>
          </w:p>
        </w:tc>
        <w:tc>
          <w:tcPr>
            <w:tcW w:w="5954" w:type="dxa"/>
          </w:tcPr>
          <w:p w:rsidR="00610D50" w:rsidRPr="00237584" w:rsidRDefault="00C17686" w:rsidP="003E1C8D">
            <w:pPr>
              <w:spacing w:line="276" w:lineRule="auto"/>
              <w:rPr>
                <w:rFonts w:asciiTheme="minorHAnsi" w:hAnsiTheme="minorHAnsi"/>
                <w:sz w:val="20"/>
                <w:szCs w:val="20"/>
              </w:rPr>
            </w:pPr>
            <w:r w:rsidRPr="00237584">
              <w:rPr>
                <w:rFonts w:asciiTheme="minorHAnsi" w:hAnsiTheme="minorHAnsi"/>
                <w:sz w:val="20"/>
                <w:szCs w:val="20"/>
              </w:rPr>
              <w:t>Salary costs covered over the INTOSAI-Donor Secretariat budget.</w:t>
            </w:r>
          </w:p>
        </w:tc>
      </w:tr>
      <w:tr w:rsidR="00D35156" w:rsidRPr="00237584" w:rsidTr="00D35156">
        <w:tc>
          <w:tcPr>
            <w:tcW w:w="959" w:type="dxa"/>
          </w:tcPr>
          <w:p w:rsidR="00D35156" w:rsidRPr="00237584" w:rsidRDefault="00D35156" w:rsidP="003E1C8D">
            <w:pPr>
              <w:spacing w:line="276" w:lineRule="auto"/>
              <w:rPr>
                <w:rFonts w:asciiTheme="minorHAnsi" w:hAnsiTheme="minorHAnsi"/>
                <w:sz w:val="20"/>
                <w:szCs w:val="20"/>
              </w:rPr>
            </w:pPr>
            <w:r w:rsidRPr="00237584">
              <w:rPr>
                <w:rFonts w:asciiTheme="minorHAnsi" w:hAnsiTheme="minorHAnsi"/>
                <w:sz w:val="20"/>
                <w:szCs w:val="20"/>
              </w:rPr>
              <w:t>1</w:t>
            </w:r>
          </w:p>
        </w:tc>
        <w:tc>
          <w:tcPr>
            <w:tcW w:w="2551" w:type="dxa"/>
          </w:tcPr>
          <w:p w:rsidR="00D35156" w:rsidRPr="00237584" w:rsidRDefault="00D35156" w:rsidP="003E1C8D">
            <w:pPr>
              <w:spacing w:line="276" w:lineRule="auto"/>
              <w:rPr>
                <w:rFonts w:asciiTheme="minorHAnsi" w:hAnsiTheme="minorHAnsi"/>
                <w:sz w:val="20"/>
                <w:szCs w:val="20"/>
              </w:rPr>
            </w:pPr>
            <w:r w:rsidRPr="00237584">
              <w:rPr>
                <w:rFonts w:asciiTheme="minorHAnsi" w:hAnsiTheme="minorHAnsi"/>
                <w:sz w:val="20"/>
                <w:szCs w:val="20"/>
              </w:rPr>
              <w:t>Advisor (international) (from October 2012)</w:t>
            </w:r>
          </w:p>
        </w:tc>
        <w:tc>
          <w:tcPr>
            <w:tcW w:w="5954" w:type="dxa"/>
          </w:tcPr>
          <w:p w:rsidR="00D35156" w:rsidRPr="00237584" w:rsidRDefault="00D35156" w:rsidP="003E1C8D">
            <w:pPr>
              <w:spacing w:line="276" w:lineRule="auto"/>
              <w:rPr>
                <w:rFonts w:asciiTheme="minorHAnsi" w:hAnsiTheme="minorHAnsi"/>
                <w:sz w:val="20"/>
                <w:szCs w:val="20"/>
              </w:rPr>
            </w:pPr>
            <w:r w:rsidRPr="00237584">
              <w:rPr>
                <w:rFonts w:asciiTheme="minorHAnsi" w:hAnsiTheme="minorHAnsi"/>
                <w:sz w:val="20"/>
                <w:szCs w:val="20"/>
              </w:rPr>
              <w:t>Salary costs covered over the INTOSAI-Donor Secretariat budget.</w:t>
            </w:r>
          </w:p>
        </w:tc>
      </w:tr>
      <w:tr w:rsidR="00610D50" w:rsidRPr="00237584" w:rsidTr="00D35156">
        <w:tc>
          <w:tcPr>
            <w:tcW w:w="959" w:type="dxa"/>
          </w:tcPr>
          <w:p w:rsidR="00610D50" w:rsidRPr="00237584" w:rsidRDefault="00C17686" w:rsidP="003E1C8D">
            <w:pPr>
              <w:spacing w:line="276" w:lineRule="auto"/>
              <w:rPr>
                <w:rFonts w:asciiTheme="minorHAnsi" w:hAnsiTheme="minorHAnsi"/>
                <w:sz w:val="20"/>
                <w:szCs w:val="20"/>
              </w:rPr>
            </w:pPr>
            <w:r w:rsidRPr="00237584">
              <w:rPr>
                <w:rFonts w:asciiTheme="minorHAnsi" w:hAnsiTheme="minorHAnsi"/>
                <w:sz w:val="20"/>
                <w:szCs w:val="20"/>
              </w:rPr>
              <w:t>1</w:t>
            </w:r>
          </w:p>
        </w:tc>
        <w:tc>
          <w:tcPr>
            <w:tcW w:w="2551" w:type="dxa"/>
          </w:tcPr>
          <w:p w:rsidR="00610D50" w:rsidRPr="00237584" w:rsidRDefault="00C17686" w:rsidP="003E1C8D">
            <w:pPr>
              <w:spacing w:line="276" w:lineRule="auto"/>
              <w:rPr>
                <w:rFonts w:asciiTheme="minorHAnsi" w:hAnsiTheme="minorHAnsi"/>
                <w:sz w:val="20"/>
                <w:szCs w:val="20"/>
              </w:rPr>
            </w:pPr>
            <w:r w:rsidRPr="00237584">
              <w:rPr>
                <w:rFonts w:asciiTheme="minorHAnsi" w:hAnsiTheme="minorHAnsi"/>
                <w:sz w:val="20"/>
                <w:szCs w:val="20"/>
              </w:rPr>
              <w:t>Advisor (</w:t>
            </w:r>
            <w:r w:rsidR="00D35156" w:rsidRPr="00237584">
              <w:rPr>
                <w:rFonts w:asciiTheme="minorHAnsi" w:hAnsiTheme="minorHAnsi"/>
                <w:sz w:val="20"/>
                <w:szCs w:val="20"/>
              </w:rPr>
              <w:t>OAGN s</w:t>
            </w:r>
            <w:r w:rsidRPr="00237584">
              <w:rPr>
                <w:rFonts w:asciiTheme="minorHAnsi" w:hAnsiTheme="minorHAnsi"/>
                <w:sz w:val="20"/>
                <w:szCs w:val="20"/>
              </w:rPr>
              <w:t>econdee)</w:t>
            </w:r>
          </w:p>
        </w:tc>
        <w:tc>
          <w:tcPr>
            <w:tcW w:w="5954" w:type="dxa"/>
          </w:tcPr>
          <w:p w:rsidR="00610D50" w:rsidRPr="00237584" w:rsidRDefault="00C17686" w:rsidP="003E1C8D">
            <w:pPr>
              <w:spacing w:line="276" w:lineRule="auto"/>
              <w:rPr>
                <w:rFonts w:asciiTheme="minorHAnsi" w:hAnsiTheme="minorHAnsi"/>
                <w:sz w:val="20"/>
                <w:szCs w:val="20"/>
              </w:rPr>
            </w:pPr>
            <w:r w:rsidRPr="00237584">
              <w:rPr>
                <w:rFonts w:asciiTheme="minorHAnsi" w:hAnsiTheme="minorHAnsi"/>
                <w:sz w:val="20"/>
                <w:szCs w:val="20"/>
              </w:rPr>
              <w:t>Salary costs covered by the Office of the Auditor General of Norway.</w:t>
            </w:r>
          </w:p>
        </w:tc>
      </w:tr>
    </w:tbl>
    <w:p w:rsidR="005141B4" w:rsidRPr="00237584" w:rsidRDefault="005141B4" w:rsidP="002C0424">
      <w:pPr>
        <w:spacing w:before="240" w:after="240" w:line="276" w:lineRule="auto"/>
        <w:rPr>
          <w:rFonts w:asciiTheme="minorHAnsi" w:hAnsiTheme="minorHAnsi"/>
        </w:rPr>
      </w:pPr>
      <w:r w:rsidRPr="00237584">
        <w:rPr>
          <w:rFonts w:asciiTheme="minorHAnsi" w:hAnsiTheme="minorHAnsi"/>
        </w:rPr>
        <w:t xml:space="preserve">The total number of positions </w:t>
      </w:r>
      <w:r w:rsidR="00D35156" w:rsidRPr="00237584">
        <w:rPr>
          <w:rFonts w:asciiTheme="minorHAnsi" w:hAnsiTheme="minorHAnsi"/>
        </w:rPr>
        <w:t>increased from 3</w:t>
      </w:r>
      <w:r w:rsidR="00953849" w:rsidRPr="00237584">
        <w:rPr>
          <w:rFonts w:asciiTheme="minorHAnsi" w:hAnsiTheme="minorHAnsi"/>
        </w:rPr>
        <w:t>,5 to</w:t>
      </w:r>
      <w:r w:rsidR="00D35156" w:rsidRPr="00237584">
        <w:rPr>
          <w:rFonts w:asciiTheme="minorHAnsi" w:hAnsiTheme="minorHAnsi"/>
        </w:rPr>
        <w:t xml:space="preserve"> 4</w:t>
      </w:r>
      <w:r w:rsidRPr="00237584">
        <w:rPr>
          <w:rFonts w:asciiTheme="minorHAnsi" w:hAnsiTheme="minorHAnsi"/>
        </w:rPr>
        <w:t xml:space="preserve">,5, of which </w:t>
      </w:r>
      <w:r w:rsidR="00953849" w:rsidRPr="00237584">
        <w:rPr>
          <w:rFonts w:asciiTheme="minorHAnsi" w:hAnsiTheme="minorHAnsi"/>
        </w:rPr>
        <w:t>all but one position was</w:t>
      </w:r>
      <w:r w:rsidRPr="00237584">
        <w:rPr>
          <w:rFonts w:asciiTheme="minorHAnsi" w:hAnsiTheme="minorHAnsi"/>
        </w:rPr>
        <w:t xml:space="preserve"> financed </w:t>
      </w:r>
      <w:r w:rsidR="002C0424" w:rsidRPr="00237584">
        <w:rPr>
          <w:rFonts w:asciiTheme="minorHAnsi" w:hAnsiTheme="minorHAnsi"/>
        </w:rPr>
        <w:t>from</w:t>
      </w:r>
      <w:r w:rsidRPr="00237584">
        <w:rPr>
          <w:rFonts w:asciiTheme="minorHAnsi" w:hAnsiTheme="minorHAnsi"/>
        </w:rPr>
        <w:t xml:space="preserve"> the Secretariat’s budget. </w:t>
      </w:r>
      <w:r w:rsidR="00536430" w:rsidRPr="00237584">
        <w:rPr>
          <w:rFonts w:asciiTheme="minorHAnsi" w:hAnsiTheme="minorHAnsi"/>
        </w:rPr>
        <w:t xml:space="preserve">The </w:t>
      </w:r>
      <w:r w:rsidRPr="00237584">
        <w:rPr>
          <w:rFonts w:asciiTheme="minorHAnsi" w:hAnsiTheme="minorHAnsi"/>
        </w:rPr>
        <w:t xml:space="preserve">head of the Secretariat </w:t>
      </w:r>
      <w:r w:rsidR="00536430" w:rsidRPr="00237584">
        <w:rPr>
          <w:rFonts w:asciiTheme="minorHAnsi" w:hAnsiTheme="minorHAnsi"/>
        </w:rPr>
        <w:t xml:space="preserve">is also </w:t>
      </w:r>
      <w:r w:rsidRPr="00237584">
        <w:rPr>
          <w:rFonts w:asciiTheme="minorHAnsi" w:hAnsiTheme="minorHAnsi"/>
        </w:rPr>
        <w:t>head of administration and stakeholder relations in the IDI</w:t>
      </w:r>
      <w:r w:rsidR="00536430" w:rsidRPr="00237584">
        <w:rPr>
          <w:rFonts w:asciiTheme="minorHAnsi" w:hAnsiTheme="minorHAnsi"/>
        </w:rPr>
        <w:t xml:space="preserve"> and the salary is funded 50 % from the Secretariat’s funds and 50 % from core IDI funds. The dual responsibility enables exploitation of</w:t>
      </w:r>
      <w:r w:rsidRPr="00237584">
        <w:rPr>
          <w:rFonts w:asciiTheme="minorHAnsi" w:hAnsiTheme="minorHAnsi"/>
        </w:rPr>
        <w:t xml:space="preserve"> synergies</w:t>
      </w:r>
      <w:r w:rsidR="00536430" w:rsidRPr="00237584">
        <w:rPr>
          <w:rFonts w:asciiTheme="minorHAnsi" w:hAnsiTheme="minorHAnsi"/>
        </w:rPr>
        <w:t xml:space="preserve"> and more effective </w:t>
      </w:r>
      <w:r w:rsidRPr="00237584">
        <w:rPr>
          <w:rFonts w:asciiTheme="minorHAnsi" w:hAnsiTheme="minorHAnsi"/>
        </w:rPr>
        <w:t>coordination</w:t>
      </w:r>
      <w:r w:rsidR="00536430" w:rsidRPr="00237584">
        <w:rPr>
          <w:rFonts w:asciiTheme="minorHAnsi" w:hAnsiTheme="minorHAnsi"/>
        </w:rPr>
        <w:t xml:space="preserve"> and information sharing</w:t>
      </w:r>
      <w:r w:rsidRPr="00237584">
        <w:rPr>
          <w:rFonts w:asciiTheme="minorHAnsi" w:hAnsiTheme="minorHAnsi"/>
        </w:rPr>
        <w:t xml:space="preserve"> betwe</w:t>
      </w:r>
      <w:r w:rsidR="00536430" w:rsidRPr="00237584">
        <w:rPr>
          <w:rFonts w:asciiTheme="minorHAnsi" w:hAnsiTheme="minorHAnsi"/>
        </w:rPr>
        <w:t xml:space="preserve">en the INTOSAI-Donor </w:t>
      </w:r>
      <w:r w:rsidR="00D35156" w:rsidRPr="00237584">
        <w:rPr>
          <w:rFonts w:asciiTheme="minorHAnsi" w:hAnsiTheme="minorHAnsi"/>
        </w:rPr>
        <w:t>Cooperation</w:t>
      </w:r>
      <w:r w:rsidRPr="00237584">
        <w:rPr>
          <w:rFonts w:asciiTheme="minorHAnsi" w:hAnsiTheme="minorHAnsi"/>
        </w:rPr>
        <w:t xml:space="preserve"> and the IDI program activities. </w:t>
      </w:r>
      <w:r w:rsidR="007354AB" w:rsidRPr="00237584">
        <w:rPr>
          <w:rFonts w:asciiTheme="minorHAnsi" w:hAnsiTheme="minorHAnsi"/>
        </w:rPr>
        <w:t xml:space="preserve">The Office of the Auditor General of Norway </w:t>
      </w:r>
      <w:r w:rsidR="00536430" w:rsidRPr="00237584">
        <w:rPr>
          <w:rFonts w:asciiTheme="minorHAnsi" w:hAnsiTheme="minorHAnsi"/>
        </w:rPr>
        <w:t xml:space="preserve">offers </w:t>
      </w:r>
      <w:r w:rsidR="007354AB" w:rsidRPr="00237584">
        <w:rPr>
          <w:rFonts w:asciiTheme="minorHAnsi" w:hAnsiTheme="minorHAnsi"/>
        </w:rPr>
        <w:t xml:space="preserve">a secondment in the Secretariat </w:t>
      </w:r>
      <w:r w:rsidR="00536430" w:rsidRPr="00237584">
        <w:rPr>
          <w:rFonts w:asciiTheme="minorHAnsi" w:hAnsiTheme="minorHAnsi"/>
        </w:rPr>
        <w:t>for</w:t>
      </w:r>
      <w:r w:rsidR="007354AB" w:rsidRPr="00237584">
        <w:rPr>
          <w:rFonts w:asciiTheme="minorHAnsi" w:hAnsiTheme="minorHAnsi"/>
        </w:rPr>
        <w:t xml:space="preserve"> one of their </w:t>
      </w:r>
      <w:r w:rsidR="00536430" w:rsidRPr="00237584">
        <w:rPr>
          <w:rFonts w:asciiTheme="minorHAnsi" w:hAnsiTheme="minorHAnsi"/>
        </w:rPr>
        <w:t xml:space="preserve">staff </w:t>
      </w:r>
      <w:r w:rsidR="007354AB" w:rsidRPr="00237584">
        <w:rPr>
          <w:rFonts w:asciiTheme="minorHAnsi" w:hAnsiTheme="minorHAnsi"/>
        </w:rPr>
        <w:t>each year, and they cover t</w:t>
      </w:r>
      <w:r w:rsidR="00D35156" w:rsidRPr="00237584">
        <w:rPr>
          <w:rFonts w:asciiTheme="minorHAnsi" w:hAnsiTheme="minorHAnsi"/>
        </w:rPr>
        <w:t>he salary cost of the secondee.</w:t>
      </w:r>
    </w:p>
    <w:p w:rsidR="000F7AEA" w:rsidRPr="00237584" w:rsidRDefault="00F90B51" w:rsidP="002C0424">
      <w:pPr>
        <w:spacing w:after="240" w:line="276" w:lineRule="auto"/>
        <w:rPr>
          <w:rFonts w:asciiTheme="minorHAnsi" w:hAnsiTheme="minorHAnsi"/>
        </w:rPr>
      </w:pPr>
      <w:r w:rsidRPr="00237584">
        <w:rPr>
          <w:rFonts w:asciiTheme="minorHAnsi" w:hAnsiTheme="minorHAnsi"/>
        </w:rPr>
        <w:t xml:space="preserve">In </w:t>
      </w:r>
      <w:r w:rsidR="00C40668">
        <w:rPr>
          <w:rFonts w:asciiTheme="minorHAnsi" w:hAnsiTheme="minorHAnsi"/>
        </w:rPr>
        <w:t xml:space="preserve">both </w:t>
      </w:r>
      <w:r w:rsidRPr="00237584">
        <w:rPr>
          <w:rFonts w:asciiTheme="minorHAnsi" w:hAnsiTheme="minorHAnsi"/>
        </w:rPr>
        <w:t>2011</w:t>
      </w:r>
      <w:r w:rsidR="00D35156" w:rsidRPr="00237584">
        <w:rPr>
          <w:rFonts w:asciiTheme="minorHAnsi" w:hAnsiTheme="minorHAnsi"/>
        </w:rPr>
        <w:t xml:space="preserve"> and 2012</w:t>
      </w:r>
      <w:r w:rsidRPr="00237584">
        <w:rPr>
          <w:rFonts w:asciiTheme="minorHAnsi" w:hAnsiTheme="minorHAnsi"/>
        </w:rPr>
        <w:t xml:space="preserve">, Ireland agreed to provide a further Euro 200 000 to the Secretariat in addition to the obligations under the joint financing agreement. </w:t>
      </w:r>
      <w:r w:rsidR="00D35156" w:rsidRPr="00237584">
        <w:rPr>
          <w:rFonts w:asciiTheme="minorHAnsi" w:hAnsiTheme="minorHAnsi"/>
        </w:rPr>
        <w:t>A</w:t>
      </w:r>
      <w:r w:rsidR="00B50A75" w:rsidRPr="00237584">
        <w:rPr>
          <w:rFonts w:asciiTheme="minorHAnsi" w:hAnsiTheme="minorHAnsi"/>
        </w:rPr>
        <w:t>ddend</w:t>
      </w:r>
      <w:r w:rsidR="00D35156" w:rsidRPr="00237584">
        <w:rPr>
          <w:rFonts w:asciiTheme="minorHAnsi" w:hAnsiTheme="minorHAnsi"/>
        </w:rPr>
        <w:t>a</w:t>
      </w:r>
      <w:r w:rsidR="00B50A75" w:rsidRPr="00237584">
        <w:rPr>
          <w:rFonts w:asciiTheme="minorHAnsi" w:hAnsiTheme="minorHAnsi"/>
        </w:rPr>
        <w:t xml:space="preserve"> w</w:t>
      </w:r>
      <w:r w:rsidR="00D35156" w:rsidRPr="00237584">
        <w:rPr>
          <w:rFonts w:asciiTheme="minorHAnsi" w:hAnsiTheme="minorHAnsi"/>
        </w:rPr>
        <w:t>ere</w:t>
      </w:r>
      <w:r w:rsidR="00B50A75" w:rsidRPr="00237584">
        <w:rPr>
          <w:rFonts w:asciiTheme="minorHAnsi" w:hAnsiTheme="minorHAnsi"/>
        </w:rPr>
        <w:t xml:space="preserve"> signed </w:t>
      </w:r>
      <w:r w:rsidR="00AA701A" w:rsidRPr="00237584">
        <w:rPr>
          <w:rFonts w:asciiTheme="minorHAnsi" w:hAnsiTheme="minorHAnsi"/>
        </w:rPr>
        <w:t>to this end</w:t>
      </w:r>
      <w:r w:rsidR="00AA701A" w:rsidRPr="00237584">
        <w:rPr>
          <w:rStyle w:val="FootnoteReference"/>
          <w:rFonts w:asciiTheme="minorHAnsi" w:hAnsiTheme="minorHAnsi"/>
        </w:rPr>
        <w:footnoteReference w:id="9"/>
      </w:r>
      <w:r w:rsidR="00AA701A" w:rsidRPr="00237584">
        <w:rPr>
          <w:rFonts w:asciiTheme="minorHAnsi" w:hAnsiTheme="minorHAnsi"/>
        </w:rPr>
        <w:t>.</w:t>
      </w:r>
    </w:p>
    <w:p w:rsidR="000F7AEA" w:rsidRPr="00237584" w:rsidRDefault="000F7AEA" w:rsidP="007C43FE">
      <w:pPr>
        <w:spacing w:after="240" w:line="276" w:lineRule="auto"/>
        <w:rPr>
          <w:rFonts w:asciiTheme="minorHAnsi" w:hAnsiTheme="minorHAnsi"/>
        </w:rPr>
      </w:pPr>
      <w:r w:rsidRPr="00237584">
        <w:rPr>
          <w:rFonts w:asciiTheme="minorHAnsi" w:hAnsiTheme="minorHAnsi"/>
        </w:rPr>
        <w:t>The joint financing agreement also st</w:t>
      </w:r>
      <w:r w:rsidR="00442E27" w:rsidRPr="00237584">
        <w:rPr>
          <w:rFonts w:asciiTheme="minorHAnsi" w:hAnsiTheme="minorHAnsi"/>
        </w:rPr>
        <w:t>ipulates that there will be an Annual Donor M</w:t>
      </w:r>
      <w:r w:rsidRPr="00237584">
        <w:rPr>
          <w:rFonts w:asciiTheme="minorHAnsi" w:hAnsiTheme="minorHAnsi"/>
        </w:rPr>
        <w:t>eeting in order to discuss progress on the project and the cooperation of the</w:t>
      </w:r>
      <w:r w:rsidR="00286942" w:rsidRPr="00237584">
        <w:rPr>
          <w:rFonts w:asciiTheme="minorHAnsi" w:hAnsiTheme="minorHAnsi"/>
        </w:rPr>
        <w:t xml:space="preserve"> funding</w:t>
      </w:r>
      <w:r w:rsidRPr="00237584">
        <w:rPr>
          <w:rFonts w:asciiTheme="minorHAnsi" w:hAnsiTheme="minorHAnsi"/>
        </w:rPr>
        <w:t xml:space="preserve"> Donors. Wherever possible, the Annual Donor Meeting should be organized together with the regular SC Meetings. </w:t>
      </w:r>
      <w:r w:rsidR="009540EB" w:rsidRPr="00237584">
        <w:rPr>
          <w:rFonts w:asciiTheme="minorHAnsi" w:hAnsiTheme="minorHAnsi"/>
        </w:rPr>
        <w:t xml:space="preserve">The 2011 Annual </w:t>
      </w:r>
      <w:r w:rsidR="009540EB" w:rsidRPr="00237584">
        <w:rPr>
          <w:rFonts w:asciiTheme="minorHAnsi" w:hAnsiTheme="minorHAnsi"/>
        </w:rPr>
        <w:lastRenderedPageBreak/>
        <w:t>Donor meetings was held in connection with the third SC Meeting in Washington in July 2011 and the 2012 Annual Donor Meeting was held in India in connection with the fourth SC Meeting in February 2012.</w:t>
      </w:r>
      <w:r w:rsidR="00CF4B6B" w:rsidRPr="00237584">
        <w:rPr>
          <w:rFonts w:asciiTheme="minorHAnsi" w:hAnsiTheme="minorHAnsi"/>
        </w:rPr>
        <w:t xml:space="preserve"> At the fifth SC meeting in London in October 2012, there was an additio</w:t>
      </w:r>
      <w:r w:rsidR="008A4D32">
        <w:rPr>
          <w:rFonts w:asciiTheme="minorHAnsi" w:hAnsiTheme="minorHAnsi"/>
        </w:rPr>
        <w:t>nal, informal meeting with the D</w:t>
      </w:r>
      <w:r w:rsidR="00CF4B6B" w:rsidRPr="00237584">
        <w:rPr>
          <w:rFonts w:asciiTheme="minorHAnsi" w:hAnsiTheme="minorHAnsi"/>
        </w:rPr>
        <w:t>onors that were present.</w:t>
      </w:r>
    </w:p>
    <w:p w:rsidR="00207EBE" w:rsidRPr="00237584" w:rsidRDefault="000F7AEA" w:rsidP="007C43FE">
      <w:pPr>
        <w:spacing w:after="240" w:line="276" w:lineRule="auto"/>
        <w:rPr>
          <w:rFonts w:asciiTheme="minorHAnsi" w:hAnsiTheme="minorHAnsi"/>
        </w:rPr>
      </w:pPr>
      <w:r w:rsidRPr="00237584">
        <w:rPr>
          <w:rFonts w:asciiTheme="minorHAnsi" w:hAnsiTheme="minorHAnsi"/>
        </w:rPr>
        <w:t xml:space="preserve">Paragraph 6 and 7 of the Joint Financing Agreement outlines the reporting requirements, consisting of a narrative progress report, a signed version of </w:t>
      </w:r>
      <w:r w:rsidR="00BA3F3E" w:rsidRPr="00237584">
        <w:rPr>
          <w:rFonts w:asciiTheme="minorHAnsi" w:hAnsiTheme="minorHAnsi"/>
        </w:rPr>
        <w:t>the annual</w:t>
      </w:r>
      <w:r w:rsidR="00442E27" w:rsidRPr="00237584">
        <w:rPr>
          <w:rFonts w:asciiTheme="minorHAnsi" w:hAnsiTheme="minorHAnsi"/>
        </w:rPr>
        <w:t xml:space="preserve"> IDI </w:t>
      </w:r>
      <w:r w:rsidRPr="00237584">
        <w:rPr>
          <w:rFonts w:asciiTheme="minorHAnsi" w:hAnsiTheme="minorHAnsi"/>
        </w:rPr>
        <w:t xml:space="preserve">financial statements and the </w:t>
      </w:r>
      <w:r w:rsidR="001171CB" w:rsidRPr="00237584">
        <w:rPr>
          <w:rFonts w:asciiTheme="minorHAnsi" w:hAnsiTheme="minorHAnsi"/>
        </w:rPr>
        <w:t xml:space="preserve">annual IDI audit </w:t>
      </w:r>
      <w:r w:rsidR="00E73F88" w:rsidRPr="00237584">
        <w:rPr>
          <w:rFonts w:asciiTheme="minorHAnsi" w:hAnsiTheme="minorHAnsi"/>
        </w:rPr>
        <w:t xml:space="preserve">report. </w:t>
      </w:r>
      <w:r w:rsidR="001171CB" w:rsidRPr="00237584">
        <w:rPr>
          <w:rFonts w:asciiTheme="minorHAnsi" w:hAnsiTheme="minorHAnsi"/>
        </w:rPr>
        <w:t>T</w:t>
      </w:r>
      <w:r w:rsidRPr="00237584">
        <w:rPr>
          <w:rFonts w:asciiTheme="minorHAnsi" w:hAnsiTheme="minorHAnsi"/>
        </w:rPr>
        <w:t xml:space="preserve">hese documents are to be </w:t>
      </w:r>
      <w:r w:rsidR="00BA3F3E" w:rsidRPr="00237584">
        <w:rPr>
          <w:rFonts w:asciiTheme="minorHAnsi" w:hAnsiTheme="minorHAnsi"/>
        </w:rPr>
        <w:t>submitted to</w:t>
      </w:r>
      <w:r w:rsidR="001171CB" w:rsidRPr="00237584">
        <w:rPr>
          <w:rFonts w:asciiTheme="minorHAnsi" w:hAnsiTheme="minorHAnsi"/>
        </w:rPr>
        <w:t xml:space="preserve"> the Donors by</w:t>
      </w:r>
      <w:r w:rsidRPr="00237584">
        <w:rPr>
          <w:rFonts w:asciiTheme="minorHAnsi" w:hAnsiTheme="minorHAnsi"/>
          <w:u w:val="single"/>
        </w:rPr>
        <w:t xml:space="preserve"> 31 May</w:t>
      </w:r>
      <w:r w:rsidR="001171CB" w:rsidRPr="00237584">
        <w:rPr>
          <w:rFonts w:asciiTheme="minorHAnsi" w:hAnsiTheme="minorHAnsi"/>
          <w:u w:val="single"/>
        </w:rPr>
        <w:t xml:space="preserve"> each year</w:t>
      </w:r>
      <w:r w:rsidRPr="00237584">
        <w:rPr>
          <w:rFonts w:asciiTheme="minorHAnsi" w:hAnsiTheme="minorHAnsi"/>
        </w:rPr>
        <w:t xml:space="preserve">. </w:t>
      </w:r>
      <w:r w:rsidR="007113CD" w:rsidRPr="00237584">
        <w:rPr>
          <w:rFonts w:asciiTheme="minorHAnsi" w:hAnsiTheme="minorHAnsi"/>
        </w:rPr>
        <w:t>For this 2012 report, IDI requested an extension to 12 June 2013 on account of work program commitments, mainly SAI PMF development and training</w:t>
      </w:r>
      <w:r w:rsidR="00C40668">
        <w:rPr>
          <w:rFonts w:asciiTheme="minorHAnsi" w:hAnsiTheme="minorHAnsi"/>
        </w:rPr>
        <w:t xml:space="preserve"> and work to secure additional funding for phase 2 of the Cooperation</w:t>
      </w:r>
      <w:r w:rsidR="007113CD" w:rsidRPr="00237584">
        <w:rPr>
          <w:rFonts w:asciiTheme="minorHAnsi" w:hAnsiTheme="minorHAnsi"/>
        </w:rPr>
        <w:t>. This was duly granted by the Donors.</w:t>
      </w:r>
    </w:p>
    <w:p w:rsidR="00683A8B" w:rsidRPr="00237584" w:rsidRDefault="00C93A28" w:rsidP="003E1C8D">
      <w:pPr>
        <w:spacing w:line="276" w:lineRule="auto"/>
        <w:rPr>
          <w:rFonts w:asciiTheme="minorHAnsi" w:hAnsiTheme="minorHAnsi"/>
        </w:rPr>
      </w:pPr>
      <w:r w:rsidRPr="00237584">
        <w:rPr>
          <w:rFonts w:asciiTheme="minorHAnsi" w:hAnsiTheme="minorHAnsi"/>
        </w:rPr>
        <w:t>Paragraph 6</w:t>
      </w:r>
      <w:r w:rsidR="00434556" w:rsidRPr="00237584">
        <w:rPr>
          <w:rFonts w:asciiTheme="minorHAnsi" w:hAnsiTheme="minorHAnsi"/>
        </w:rPr>
        <w:t>.2</w:t>
      </w:r>
      <w:r w:rsidRPr="00237584">
        <w:rPr>
          <w:rFonts w:asciiTheme="minorHAnsi" w:hAnsiTheme="minorHAnsi"/>
        </w:rPr>
        <w:t xml:space="preserve"> states that the narrative report shall i</w:t>
      </w:r>
      <w:r w:rsidR="001171CB" w:rsidRPr="00237584">
        <w:rPr>
          <w:rFonts w:asciiTheme="minorHAnsi" w:hAnsiTheme="minorHAnsi"/>
        </w:rPr>
        <w:t>nclude the following</w:t>
      </w:r>
      <w:r w:rsidRPr="00237584">
        <w:rPr>
          <w:rFonts w:asciiTheme="minorHAnsi" w:hAnsiTheme="minorHAnsi"/>
        </w:rPr>
        <w:t>:</w:t>
      </w:r>
    </w:p>
    <w:p w:rsidR="00C93A28" w:rsidRPr="00237584" w:rsidRDefault="00C93A28" w:rsidP="002A0BDC">
      <w:pPr>
        <w:numPr>
          <w:ilvl w:val="0"/>
          <w:numId w:val="5"/>
        </w:numPr>
        <w:spacing w:line="276" w:lineRule="auto"/>
        <w:rPr>
          <w:rFonts w:asciiTheme="minorHAnsi" w:hAnsiTheme="minorHAnsi"/>
        </w:rPr>
      </w:pPr>
      <w:r w:rsidRPr="00237584">
        <w:rPr>
          <w:rFonts w:asciiTheme="minorHAnsi" w:hAnsiTheme="minorHAnsi"/>
        </w:rPr>
        <w:t>An assessment of the progress of the implementation of the project as described in the Project Summary (Annex 1) and the mandate for extended secretarial functions made by the inaugural SC meeting in Marrakech  22-24 February 2010</w:t>
      </w:r>
      <w:r w:rsidR="00AA701A" w:rsidRPr="00237584">
        <w:rPr>
          <w:rStyle w:val="FootnoteReference"/>
          <w:rFonts w:asciiTheme="minorHAnsi" w:hAnsiTheme="minorHAnsi"/>
        </w:rPr>
        <w:footnoteReference w:id="10"/>
      </w:r>
    </w:p>
    <w:p w:rsidR="00C93A28" w:rsidRPr="00237584" w:rsidRDefault="00C93A28" w:rsidP="002A0BDC">
      <w:pPr>
        <w:numPr>
          <w:ilvl w:val="0"/>
          <w:numId w:val="5"/>
        </w:numPr>
        <w:spacing w:line="276" w:lineRule="auto"/>
        <w:rPr>
          <w:rFonts w:asciiTheme="minorHAnsi" w:hAnsiTheme="minorHAnsi"/>
        </w:rPr>
      </w:pPr>
      <w:r w:rsidRPr="00237584">
        <w:rPr>
          <w:rFonts w:asciiTheme="minorHAnsi" w:hAnsiTheme="minorHAnsi"/>
        </w:rPr>
        <w:t>A detailed table including the use of funds compared to budget</w:t>
      </w:r>
    </w:p>
    <w:p w:rsidR="00C93A28" w:rsidRPr="00237584" w:rsidRDefault="00C93A28" w:rsidP="002A0BDC">
      <w:pPr>
        <w:numPr>
          <w:ilvl w:val="0"/>
          <w:numId w:val="5"/>
        </w:numPr>
        <w:spacing w:line="276" w:lineRule="auto"/>
        <w:rPr>
          <w:rFonts w:asciiTheme="minorHAnsi" w:hAnsiTheme="minorHAnsi"/>
        </w:rPr>
      </w:pPr>
      <w:r w:rsidRPr="00237584">
        <w:rPr>
          <w:rFonts w:asciiTheme="minorHAnsi" w:hAnsiTheme="minorHAnsi"/>
        </w:rPr>
        <w:t>An explanation of major deviations from the annual plan</w:t>
      </w:r>
    </w:p>
    <w:p w:rsidR="00C93A28" w:rsidRPr="00237584" w:rsidRDefault="00C93A28" w:rsidP="002A0BDC">
      <w:pPr>
        <w:numPr>
          <w:ilvl w:val="0"/>
          <w:numId w:val="5"/>
        </w:numPr>
        <w:spacing w:line="276" w:lineRule="auto"/>
        <w:rPr>
          <w:rFonts w:asciiTheme="minorHAnsi" w:hAnsiTheme="minorHAnsi"/>
        </w:rPr>
      </w:pPr>
      <w:r w:rsidRPr="00237584">
        <w:rPr>
          <w:rFonts w:asciiTheme="minorHAnsi" w:hAnsiTheme="minorHAnsi"/>
        </w:rPr>
        <w:t>An assessment of problems and risks that may affect the success of the future work plan</w:t>
      </w:r>
    </w:p>
    <w:p w:rsidR="00C93A28" w:rsidRPr="00237584" w:rsidRDefault="00C93A28" w:rsidP="002A0BDC">
      <w:pPr>
        <w:numPr>
          <w:ilvl w:val="0"/>
          <w:numId w:val="5"/>
        </w:numPr>
        <w:spacing w:after="240" w:line="276" w:lineRule="auto"/>
        <w:rPr>
          <w:rFonts w:asciiTheme="minorHAnsi" w:hAnsiTheme="minorHAnsi"/>
        </w:rPr>
      </w:pPr>
      <w:r w:rsidRPr="00237584">
        <w:rPr>
          <w:rFonts w:asciiTheme="minorHAnsi" w:hAnsiTheme="minorHAnsi"/>
        </w:rPr>
        <w:t>An assessment of any need for adjustments to agreed plans and/or inputs and outputs, including actions for risk mitigation</w:t>
      </w:r>
    </w:p>
    <w:p w:rsidR="00434556" w:rsidRPr="00237584" w:rsidRDefault="00434556" w:rsidP="003E1C8D">
      <w:pPr>
        <w:spacing w:line="276" w:lineRule="auto"/>
        <w:rPr>
          <w:rFonts w:asciiTheme="minorHAnsi" w:hAnsiTheme="minorHAnsi"/>
        </w:rPr>
      </w:pPr>
      <w:r w:rsidRPr="00237584">
        <w:rPr>
          <w:rFonts w:asciiTheme="minorHAnsi" w:hAnsiTheme="minorHAnsi"/>
        </w:rPr>
        <w:t>Paragraph 6.2 states that:</w:t>
      </w:r>
    </w:p>
    <w:p w:rsidR="00434556" w:rsidRPr="00237584" w:rsidRDefault="00434556" w:rsidP="002A0BDC">
      <w:pPr>
        <w:numPr>
          <w:ilvl w:val="0"/>
          <w:numId w:val="5"/>
        </w:numPr>
        <w:spacing w:after="240" w:line="276" w:lineRule="auto"/>
        <w:rPr>
          <w:rFonts w:asciiTheme="minorHAnsi" w:hAnsiTheme="minorHAnsi"/>
          <w:bCs/>
          <w:iCs/>
        </w:rPr>
      </w:pPr>
      <w:r w:rsidRPr="00237584">
        <w:rPr>
          <w:rFonts w:asciiTheme="minorHAnsi" w:hAnsiTheme="minorHAnsi"/>
          <w:bCs/>
          <w:iCs/>
        </w:rPr>
        <w:t xml:space="preserve">After </w:t>
      </w:r>
      <w:r w:rsidRPr="00237584">
        <w:rPr>
          <w:rFonts w:asciiTheme="minorHAnsi" w:hAnsiTheme="minorHAnsi"/>
        </w:rPr>
        <w:t>completion</w:t>
      </w:r>
      <w:r w:rsidRPr="00237584">
        <w:rPr>
          <w:rFonts w:asciiTheme="minorHAnsi" w:hAnsiTheme="minorHAnsi"/>
          <w:bCs/>
          <w:iCs/>
        </w:rPr>
        <w:t xml:space="preserve"> of the project, a final report shall be submitted at the same time of the calendar year as for the previous narrative and financial reports.</w:t>
      </w:r>
    </w:p>
    <w:p w:rsidR="00692A2A" w:rsidRPr="00692A2A" w:rsidRDefault="007445CD" w:rsidP="00692A2A">
      <w:pPr>
        <w:rPr>
          <w:rFonts w:asciiTheme="minorHAnsi" w:hAnsiTheme="minorHAnsi"/>
        </w:rPr>
      </w:pPr>
      <w:r w:rsidRPr="00237584">
        <w:rPr>
          <w:rFonts w:asciiTheme="minorHAnsi" w:hAnsiTheme="minorHAnsi"/>
        </w:rPr>
        <w:t xml:space="preserve">The following </w:t>
      </w:r>
      <w:r w:rsidR="00CE0EDE" w:rsidRPr="00237584">
        <w:rPr>
          <w:rFonts w:asciiTheme="minorHAnsi" w:hAnsiTheme="minorHAnsi"/>
        </w:rPr>
        <w:t xml:space="preserve">constitutes the narrative progress report for </w:t>
      </w:r>
      <w:r w:rsidR="007113CD" w:rsidRPr="00237584">
        <w:rPr>
          <w:rFonts w:asciiTheme="minorHAnsi" w:hAnsiTheme="minorHAnsi"/>
        </w:rPr>
        <w:t>2012</w:t>
      </w:r>
      <w:r w:rsidR="00434556" w:rsidRPr="00237584">
        <w:rPr>
          <w:rFonts w:asciiTheme="minorHAnsi" w:hAnsiTheme="minorHAnsi"/>
        </w:rPr>
        <w:t xml:space="preserve"> and the final report, 2010-12</w:t>
      </w:r>
      <w:r w:rsidR="00CE0EDE" w:rsidRPr="00237584">
        <w:rPr>
          <w:rFonts w:asciiTheme="minorHAnsi" w:hAnsiTheme="minorHAnsi"/>
        </w:rPr>
        <w:t xml:space="preserve">. </w:t>
      </w:r>
      <w:r w:rsidR="007113CD" w:rsidRPr="00237584">
        <w:rPr>
          <w:rFonts w:asciiTheme="minorHAnsi" w:hAnsiTheme="minorHAnsi"/>
        </w:rPr>
        <w:t xml:space="preserve">There are </w:t>
      </w:r>
      <w:r w:rsidR="00A9135D" w:rsidRPr="00237584">
        <w:rPr>
          <w:rFonts w:asciiTheme="minorHAnsi" w:hAnsiTheme="minorHAnsi"/>
        </w:rPr>
        <w:t>five</w:t>
      </w:r>
      <w:r w:rsidR="009540EB" w:rsidRPr="00237584">
        <w:rPr>
          <w:rFonts w:asciiTheme="minorHAnsi" w:hAnsiTheme="minorHAnsi"/>
        </w:rPr>
        <w:t xml:space="preserve"> annexes to the report, namely: </w:t>
      </w:r>
      <w:r w:rsidR="00692A2A" w:rsidRPr="00237584">
        <w:rPr>
          <w:rFonts w:asciiTheme="minorHAnsi" w:hAnsiTheme="minorHAnsi"/>
        </w:rPr>
        <w:t xml:space="preserve">Annex A: Signed English Financial Statements for </w:t>
      </w:r>
      <w:r w:rsidR="00692A2A">
        <w:rPr>
          <w:rFonts w:asciiTheme="minorHAnsi" w:hAnsiTheme="minorHAnsi"/>
        </w:rPr>
        <w:t xml:space="preserve">IDI </w:t>
      </w:r>
      <w:r w:rsidR="00692A2A" w:rsidRPr="00237584">
        <w:rPr>
          <w:rFonts w:asciiTheme="minorHAnsi" w:hAnsiTheme="minorHAnsi"/>
        </w:rPr>
        <w:t>2012</w:t>
      </w:r>
      <w:r w:rsidR="00692A2A" w:rsidRPr="00692A2A">
        <w:rPr>
          <w:rFonts w:asciiTheme="minorHAnsi" w:hAnsiTheme="minorHAnsi"/>
        </w:rPr>
        <w:t xml:space="preserve"> </w:t>
      </w:r>
      <w:r w:rsidR="00692A2A">
        <w:rPr>
          <w:rFonts w:asciiTheme="minorHAnsi" w:hAnsiTheme="minorHAnsi"/>
        </w:rPr>
        <w:t xml:space="preserve">, </w:t>
      </w:r>
      <w:r w:rsidR="00692A2A" w:rsidRPr="00237584">
        <w:rPr>
          <w:rFonts w:asciiTheme="minorHAnsi" w:hAnsiTheme="minorHAnsi"/>
        </w:rPr>
        <w:t xml:space="preserve">Annex B: </w:t>
      </w:r>
      <w:r w:rsidR="00692A2A">
        <w:t xml:space="preserve">English notes to Financial Statements for IDI 2012 </w:t>
      </w:r>
      <w:r w:rsidR="00692A2A">
        <w:rPr>
          <w:rFonts w:asciiTheme="minorHAnsi" w:hAnsiTheme="minorHAnsi"/>
        </w:rPr>
        <w:t xml:space="preserve">, </w:t>
      </w:r>
      <w:r w:rsidR="00692A2A" w:rsidRPr="00237584">
        <w:rPr>
          <w:rFonts w:asciiTheme="minorHAnsi" w:hAnsiTheme="minorHAnsi"/>
        </w:rPr>
        <w:t xml:space="preserve">Annex C: </w:t>
      </w:r>
      <w:r w:rsidR="00692A2A">
        <w:t>Signed Norwegian Auditors Report for IDI 2012 and translated English Auditors Report 2012</w:t>
      </w:r>
      <w:r w:rsidR="00692A2A">
        <w:rPr>
          <w:rFonts w:asciiTheme="minorHAnsi" w:hAnsiTheme="minorHAnsi"/>
        </w:rPr>
        <w:t xml:space="preserve">, </w:t>
      </w:r>
      <w:r w:rsidR="00692A2A" w:rsidRPr="00237584">
        <w:rPr>
          <w:rFonts w:asciiTheme="minorHAnsi" w:hAnsiTheme="minorHAnsi"/>
        </w:rPr>
        <w:t xml:space="preserve">Annex D: Signed English IDI </w:t>
      </w:r>
      <w:r w:rsidR="00692A2A">
        <w:rPr>
          <w:rFonts w:asciiTheme="minorHAnsi" w:hAnsiTheme="minorHAnsi"/>
        </w:rPr>
        <w:t xml:space="preserve">Annual </w:t>
      </w:r>
      <w:r w:rsidR="00692A2A" w:rsidRPr="00237584">
        <w:rPr>
          <w:rFonts w:asciiTheme="minorHAnsi" w:hAnsiTheme="minorHAnsi"/>
        </w:rPr>
        <w:t>Board Report 2012</w:t>
      </w:r>
      <w:r w:rsidR="00692A2A">
        <w:rPr>
          <w:rFonts w:asciiTheme="minorHAnsi" w:hAnsiTheme="minorHAnsi"/>
        </w:rPr>
        <w:t xml:space="preserve">, and </w:t>
      </w:r>
      <w:r w:rsidR="00692A2A" w:rsidRPr="00237584">
        <w:rPr>
          <w:rFonts w:asciiTheme="minorHAnsi" w:hAnsiTheme="minorHAnsi"/>
        </w:rPr>
        <w:t>Annex E: Annual IDI Progress Report 2012</w:t>
      </w:r>
    </w:p>
    <w:p w:rsidR="00DF20F5" w:rsidRPr="00237584" w:rsidRDefault="00DF20F5" w:rsidP="003E1C8D">
      <w:pPr>
        <w:spacing w:line="276" w:lineRule="auto"/>
        <w:rPr>
          <w:rFonts w:asciiTheme="minorHAnsi" w:hAnsiTheme="minorHAnsi"/>
        </w:rPr>
      </w:pPr>
    </w:p>
    <w:p w:rsidR="00FF2210" w:rsidRPr="00237584" w:rsidRDefault="00FF2210" w:rsidP="002A0BDC">
      <w:pPr>
        <w:pStyle w:val="Heading1"/>
        <w:numPr>
          <w:ilvl w:val="0"/>
          <w:numId w:val="4"/>
        </w:numPr>
        <w:spacing w:line="276" w:lineRule="auto"/>
        <w:rPr>
          <w:rFonts w:asciiTheme="minorHAnsi" w:hAnsiTheme="minorHAnsi"/>
        </w:rPr>
      </w:pPr>
      <w:r w:rsidRPr="00237584">
        <w:rPr>
          <w:rFonts w:asciiTheme="minorHAnsi" w:hAnsiTheme="minorHAnsi"/>
        </w:rPr>
        <w:br w:type="page"/>
      </w:r>
      <w:bookmarkStart w:id="24" w:name="_Toc365540275"/>
      <w:r w:rsidRPr="00237584">
        <w:rPr>
          <w:rFonts w:asciiTheme="minorHAnsi" w:hAnsiTheme="minorHAnsi"/>
        </w:rPr>
        <w:lastRenderedPageBreak/>
        <w:t xml:space="preserve">Report on Phase 1 </w:t>
      </w:r>
      <w:r w:rsidR="008B10B3" w:rsidRPr="00237584">
        <w:rPr>
          <w:rFonts w:asciiTheme="minorHAnsi" w:hAnsiTheme="minorHAnsi"/>
        </w:rPr>
        <w:t xml:space="preserve">Overall </w:t>
      </w:r>
      <w:r w:rsidRPr="00237584">
        <w:rPr>
          <w:rFonts w:asciiTheme="minorHAnsi" w:hAnsiTheme="minorHAnsi"/>
        </w:rPr>
        <w:t>Results and</w:t>
      </w:r>
      <w:r w:rsidR="008B10B3" w:rsidRPr="00237584">
        <w:rPr>
          <w:rFonts w:asciiTheme="minorHAnsi" w:hAnsiTheme="minorHAnsi"/>
        </w:rPr>
        <w:t xml:space="preserve"> 2012</w:t>
      </w:r>
      <w:r w:rsidRPr="00237584">
        <w:rPr>
          <w:rFonts w:asciiTheme="minorHAnsi" w:hAnsiTheme="minorHAnsi"/>
        </w:rPr>
        <w:t xml:space="preserve"> Progress</w:t>
      </w:r>
      <w:bookmarkEnd w:id="24"/>
    </w:p>
    <w:p w:rsidR="00FF2210" w:rsidRPr="00237584" w:rsidRDefault="00FF2210" w:rsidP="003E1C8D">
      <w:pPr>
        <w:pStyle w:val="ListParagraph"/>
        <w:keepNext/>
        <w:numPr>
          <w:ilvl w:val="0"/>
          <w:numId w:val="2"/>
        </w:numPr>
        <w:spacing w:before="240" w:after="240" w:line="276" w:lineRule="auto"/>
        <w:outlineLvl w:val="1"/>
        <w:rPr>
          <w:rFonts w:asciiTheme="minorHAnsi" w:hAnsiTheme="minorHAnsi"/>
          <w:b/>
          <w:iCs/>
          <w:vanish/>
          <w:color w:val="17365D"/>
          <w:sz w:val="28"/>
        </w:rPr>
      </w:pPr>
      <w:bookmarkStart w:id="25" w:name="_Toc358790728"/>
      <w:bookmarkStart w:id="26" w:name="_Toc358791974"/>
      <w:bookmarkStart w:id="27" w:name="_Toc358798890"/>
      <w:bookmarkStart w:id="28" w:name="_Toc358798909"/>
      <w:bookmarkStart w:id="29" w:name="_Toc358799390"/>
      <w:bookmarkStart w:id="30" w:name="_Toc358801936"/>
      <w:bookmarkStart w:id="31" w:name="_Toc358805230"/>
      <w:bookmarkStart w:id="32" w:name="_Toc358809976"/>
      <w:bookmarkStart w:id="33" w:name="_Toc358813800"/>
      <w:bookmarkStart w:id="34" w:name="_Toc358814048"/>
      <w:bookmarkStart w:id="35" w:name="_Toc358815828"/>
      <w:bookmarkStart w:id="36" w:name="_Toc358816844"/>
      <w:bookmarkStart w:id="37" w:name="_Toc358820772"/>
      <w:bookmarkStart w:id="38" w:name="_Toc365530144"/>
      <w:bookmarkStart w:id="39" w:name="_Toc365530165"/>
      <w:bookmarkStart w:id="40" w:name="_Toc365540276"/>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rsidR="0011322A" w:rsidRPr="00237584" w:rsidRDefault="008B10B3" w:rsidP="003E1C8D">
      <w:pPr>
        <w:pStyle w:val="Heading2"/>
        <w:numPr>
          <w:ilvl w:val="1"/>
          <w:numId w:val="2"/>
        </w:numPr>
        <w:spacing w:before="240" w:after="240" w:line="276" w:lineRule="auto"/>
        <w:rPr>
          <w:rFonts w:asciiTheme="minorHAnsi" w:hAnsiTheme="minorHAnsi"/>
          <w:lang w:val="en-GB"/>
        </w:rPr>
      </w:pPr>
      <w:bookmarkStart w:id="41" w:name="_Toc365540277"/>
      <w:r w:rsidRPr="00237584">
        <w:rPr>
          <w:rFonts w:asciiTheme="minorHAnsi" w:hAnsiTheme="minorHAnsi"/>
          <w:lang w:val="en-GB"/>
        </w:rPr>
        <w:t>Levels of Results Reporting</w:t>
      </w:r>
      <w:bookmarkEnd w:id="41"/>
    </w:p>
    <w:p w:rsidR="00A9135D" w:rsidRPr="00237584" w:rsidRDefault="0011322A" w:rsidP="003E1C8D">
      <w:pPr>
        <w:pStyle w:val="BodyText"/>
        <w:tabs>
          <w:tab w:val="left" w:pos="540"/>
        </w:tabs>
        <w:spacing w:after="240" w:line="276" w:lineRule="auto"/>
        <w:jc w:val="left"/>
        <w:rPr>
          <w:rFonts w:asciiTheme="minorHAnsi" w:hAnsiTheme="minorHAnsi" w:cs="Times New Roman"/>
          <w:noProof w:val="0"/>
          <w:lang w:val="en-GB"/>
        </w:rPr>
      </w:pPr>
      <w:r w:rsidRPr="00237584">
        <w:rPr>
          <w:rFonts w:asciiTheme="minorHAnsi" w:hAnsiTheme="minorHAnsi" w:cs="Times New Roman"/>
          <w:noProof w:val="0"/>
          <w:lang w:val="en-GB"/>
        </w:rPr>
        <w:t xml:space="preserve">The overall </w:t>
      </w:r>
      <w:r w:rsidRPr="00237584">
        <w:rPr>
          <w:rFonts w:asciiTheme="minorHAnsi" w:hAnsiTheme="minorHAnsi" w:cs="Times New Roman"/>
          <w:noProof w:val="0"/>
          <w:color w:val="000000"/>
          <w:szCs w:val="22"/>
          <w:lang w:val="en-GB"/>
        </w:rPr>
        <w:t xml:space="preserve">objective </w:t>
      </w:r>
      <w:r w:rsidRPr="00237584">
        <w:rPr>
          <w:rFonts w:asciiTheme="minorHAnsi" w:hAnsiTheme="minorHAnsi"/>
          <w:color w:val="000000"/>
          <w:szCs w:val="22"/>
          <w:lang w:val="en-GB"/>
        </w:rPr>
        <w:t xml:space="preserve">of the INTOSAI-Donor Cooperation </w:t>
      </w:r>
      <w:r w:rsidRPr="00237584">
        <w:rPr>
          <w:rFonts w:asciiTheme="minorHAnsi" w:hAnsiTheme="minorHAnsi" w:cs="Times New Roman"/>
          <w:noProof w:val="0"/>
          <w:color w:val="000000"/>
          <w:szCs w:val="22"/>
          <w:lang w:val="en-GB"/>
        </w:rPr>
        <w:t xml:space="preserve">is to </w:t>
      </w:r>
      <w:r w:rsidRPr="00237584">
        <w:rPr>
          <w:rFonts w:asciiTheme="minorHAnsi" w:hAnsiTheme="minorHAnsi" w:cs="Times New Roman"/>
          <w:i/>
          <w:iCs/>
          <w:noProof w:val="0"/>
          <w:color w:val="000000"/>
          <w:szCs w:val="22"/>
          <w:lang w:val="en-GB"/>
        </w:rPr>
        <w:t>strengthen</w:t>
      </w:r>
      <w:r w:rsidRPr="00237584">
        <w:rPr>
          <w:rFonts w:asciiTheme="minorHAnsi" w:hAnsiTheme="minorHAnsi" w:cs="Times New Roman"/>
          <w:i/>
          <w:iCs/>
          <w:noProof w:val="0"/>
          <w:lang w:val="en-GB"/>
        </w:rPr>
        <w:t xml:space="preserve"> public sector auditing in partner countries</w:t>
      </w:r>
      <w:r w:rsidRPr="00237584">
        <w:rPr>
          <w:rFonts w:asciiTheme="minorHAnsi" w:hAnsiTheme="minorHAnsi" w:cs="Times New Roman"/>
          <w:noProof w:val="0"/>
          <w:lang w:val="en-GB"/>
        </w:rPr>
        <w:t xml:space="preserve">, with the project purpose being defined </w:t>
      </w:r>
      <w:r w:rsidRPr="00237584">
        <w:rPr>
          <w:rFonts w:asciiTheme="minorHAnsi" w:hAnsiTheme="minorHAnsi" w:cs="Times New Roman"/>
          <w:i/>
          <w:iCs/>
          <w:noProof w:val="0"/>
          <w:lang w:val="en-GB"/>
        </w:rPr>
        <w:t>as improving the effectiveness and increasing the volume of capacity development support to SAIs in partner countries</w:t>
      </w:r>
      <w:r w:rsidR="00A9135D" w:rsidRPr="00237584">
        <w:rPr>
          <w:rFonts w:asciiTheme="minorHAnsi" w:hAnsiTheme="minorHAnsi" w:cs="Times New Roman"/>
          <w:noProof w:val="0"/>
          <w:lang w:val="en-GB"/>
        </w:rPr>
        <w:t>.</w:t>
      </w:r>
      <w:r w:rsidR="006849A1" w:rsidRPr="00237584">
        <w:rPr>
          <w:rFonts w:asciiTheme="minorHAnsi" w:hAnsiTheme="minorHAnsi" w:cs="Times New Roman"/>
          <w:noProof w:val="0"/>
          <w:lang w:val="en-GB"/>
        </w:rPr>
        <w:t xml:space="preserve"> These are long term, high level objectives to which phase 1 and phase 2 of the INTOSAI-Donor Cooperation are designed to contribute. The end of phase 1 provides a suitable opportunity to report on progress towards these objectives, as well as progress against the 2012 work program.</w:t>
      </w:r>
    </w:p>
    <w:p w:rsidR="006849A1" w:rsidRPr="00237584" w:rsidRDefault="006849A1" w:rsidP="003E1C8D">
      <w:pPr>
        <w:pStyle w:val="BodyText"/>
        <w:tabs>
          <w:tab w:val="left" w:pos="540"/>
        </w:tabs>
        <w:spacing w:after="240" w:line="276" w:lineRule="auto"/>
        <w:jc w:val="left"/>
        <w:rPr>
          <w:rFonts w:asciiTheme="minorHAnsi" w:hAnsiTheme="minorHAnsi" w:cs="Times New Roman"/>
          <w:noProof w:val="0"/>
          <w:lang w:val="en-GB"/>
        </w:rPr>
      </w:pPr>
      <w:r w:rsidRPr="00237584">
        <w:rPr>
          <w:rFonts w:asciiTheme="minorHAnsi" w:hAnsiTheme="minorHAnsi" w:cs="Times New Roman"/>
          <w:noProof w:val="0"/>
          <w:lang w:val="en-GB"/>
        </w:rPr>
        <w:t>Therefore reporting is at three levels:</w:t>
      </w:r>
    </w:p>
    <w:p w:rsidR="006849A1" w:rsidRPr="00237584" w:rsidRDefault="006849A1" w:rsidP="002A0BDC">
      <w:pPr>
        <w:pStyle w:val="BodyText"/>
        <w:numPr>
          <w:ilvl w:val="1"/>
          <w:numId w:val="4"/>
        </w:numPr>
        <w:tabs>
          <w:tab w:val="left" w:pos="540"/>
        </w:tabs>
        <w:spacing w:after="240" w:line="276" w:lineRule="auto"/>
        <w:jc w:val="left"/>
        <w:rPr>
          <w:rFonts w:asciiTheme="minorHAnsi" w:hAnsiTheme="minorHAnsi" w:cs="Times New Roman"/>
          <w:noProof w:val="0"/>
          <w:lang w:val="en-GB"/>
        </w:rPr>
      </w:pPr>
      <w:r w:rsidRPr="00237584">
        <w:rPr>
          <w:rFonts w:asciiTheme="minorHAnsi" w:hAnsiTheme="minorHAnsi" w:cs="Times New Roman"/>
          <w:b/>
          <w:noProof w:val="0"/>
          <w:lang w:val="en-GB"/>
        </w:rPr>
        <w:t>Reporting against the overall objective</w:t>
      </w:r>
      <w:r w:rsidRPr="00237584">
        <w:rPr>
          <w:rFonts w:asciiTheme="minorHAnsi" w:hAnsiTheme="minorHAnsi" w:cs="Times New Roman"/>
          <w:noProof w:val="0"/>
          <w:lang w:val="en-GB"/>
        </w:rPr>
        <w:t xml:space="preserve"> (high-level outcomes in the above results framework): has performance of SAIs in developing countries improved?</w:t>
      </w:r>
    </w:p>
    <w:p w:rsidR="006849A1" w:rsidRPr="00237584" w:rsidRDefault="006849A1" w:rsidP="002A0BDC">
      <w:pPr>
        <w:pStyle w:val="BodyText"/>
        <w:numPr>
          <w:ilvl w:val="1"/>
          <w:numId w:val="4"/>
        </w:numPr>
        <w:tabs>
          <w:tab w:val="left" w:pos="540"/>
        </w:tabs>
        <w:spacing w:after="240" w:line="276" w:lineRule="auto"/>
        <w:jc w:val="left"/>
        <w:rPr>
          <w:rFonts w:asciiTheme="minorHAnsi" w:hAnsiTheme="minorHAnsi" w:cs="Times New Roman"/>
          <w:noProof w:val="0"/>
          <w:lang w:val="en-GB"/>
        </w:rPr>
      </w:pPr>
      <w:r w:rsidRPr="00237584">
        <w:rPr>
          <w:rFonts w:asciiTheme="minorHAnsi" w:hAnsiTheme="minorHAnsi" w:cs="Times New Roman"/>
          <w:b/>
          <w:noProof w:val="0"/>
          <w:lang w:val="en-GB"/>
        </w:rPr>
        <w:t>Reporting against the project purpose</w:t>
      </w:r>
      <w:r w:rsidRPr="00237584">
        <w:rPr>
          <w:rFonts w:asciiTheme="minorHAnsi" w:hAnsiTheme="minorHAnsi" w:cs="Times New Roman"/>
          <w:noProof w:val="0"/>
          <w:lang w:val="en-GB"/>
        </w:rPr>
        <w:t xml:space="preserve"> (initial outcomes in the above results framework): has the INTOSAI-Donor Cooperation improved the effectiveness and increased the volume of capacity development support to SAIs in developing countries?</w:t>
      </w:r>
    </w:p>
    <w:p w:rsidR="006849A1" w:rsidRPr="00237584" w:rsidRDefault="006849A1" w:rsidP="002A0BDC">
      <w:pPr>
        <w:pStyle w:val="BodyText"/>
        <w:numPr>
          <w:ilvl w:val="1"/>
          <w:numId w:val="4"/>
        </w:numPr>
        <w:tabs>
          <w:tab w:val="left" w:pos="540"/>
        </w:tabs>
        <w:spacing w:after="240" w:line="276" w:lineRule="auto"/>
        <w:jc w:val="left"/>
        <w:rPr>
          <w:rFonts w:asciiTheme="minorHAnsi" w:hAnsiTheme="minorHAnsi" w:cs="Times New Roman"/>
          <w:noProof w:val="0"/>
          <w:lang w:val="en-GB"/>
        </w:rPr>
      </w:pPr>
      <w:r w:rsidRPr="00237584">
        <w:rPr>
          <w:rFonts w:asciiTheme="minorHAnsi" w:hAnsiTheme="minorHAnsi" w:cs="Times New Roman"/>
          <w:b/>
          <w:noProof w:val="0"/>
          <w:lang w:val="en-GB"/>
        </w:rPr>
        <w:t>Reporting against the 2012 work plan</w:t>
      </w:r>
      <w:r w:rsidRPr="00237584">
        <w:rPr>
          <w:rFonts w:asciiTheme="minorHAnsi" w:hAnsiTheme="minorHAnsi" w:cs="Times New Roman"/>
          <w:noProof w:val="0"/>
          <w:lang w:val="en-GB"/>
        </w:rPr>
        <w:t xml:space="preserve"> (outputs in the above results framework): were the planned outputs of the INTOSAI-Donor Cooperation for 2012 achieved?</w:t>
      </w:r>
    </w:p>
    <w:p w:rsidR="00A528E7" w:rsidRPr="00237584" w:rsidRDefault="008B10B3" w:rsidP="003E1C8D">
      <w:pPr>
        <w:pStyle w:val="BodyText"/>
        <w:tabs>
          <w:tab w:val="left" w:pos="540"/>
        </w:tabs>
        <w:spacing w:after="240" w:line="276" w:lineRule="auto"/>
        <w:jc w:val="left"/>
        <w:rPr>
          <w:rFonts w:asciiTheme="minorHAnsi" w:hAnsiTheme="minorHAnsi" w:cs="Times New Roman"/>
          <w:noProof w:val="0"/>
          <w:lang w:val="en-GB"/>
        </w:rPr>
      </w:pPr>
      <w:r w:rsidRPr="00237584">
        <w:rPr>
          <w:rFonts w:asciiTheme="minorHAnsi" w:hAnsiTheme="minorHAnsi" w:cs="Times New Roman"/>
          <w:noProof w:val="0"/>
          <w:lang w:val="en-GB"/>
        </w:rPr>
        <w:t>The possibility to report at these levels is dependent on the availability of suitable data. The project document envisaged the main data sources for reporting to be PEFA (and other diagnostics) data, INTOSAI global surveys, evaluations of completed projects, and documents produced by the Steering Committee and Secretariat. In the following, the latest PEFA data has been analyzed as the primary source for monitoring high level objectives. Since the original INTOSAI global survey in 2010, no further survey has been conducted. It was not prioritized in the 2012 work program</w:t>
      </w:r>
      <w:r w:rsidR="00A528E7" w:rsidRPr="00237584">
        <w:rPr>
          <w:rFonts w:asciiTheme="minorHAnsi" w:hAnsiTheme="minorHAnsi" w:cs="Times New Roman"/>
          <w:noProof w:val="0"/>
          <w:lang w:val="en-GB"/>
        </w:rPr>
        <w:t>, and the 2013 work program notes that a decision on a global survey should be taken during 2013, subject to progress in development of the INTOSAI Information Database</w:t>
      </w:r>
      <w:r w:rsidR="00A528E7" w:rsidRPr="00237584">
        <w:rPr>
          <w:rStyle w:val="FootnoteReference"/>
          <w:rFonts w:asciiTheme="minorHAnsi" w:hAnsiTheme="minorHAnsi" w:cs="Times New Roman"/>
          <w:noProof w:val="0"/>
          <w:lang w:val="en-GB"/>
        </w:rPr>
        <w:footnoteReference w:id="11"/>
      </w:r>
      <w:r w:rsidR="00A528E7" w:rsidRPr="00237584">
        <w:rPr>
          <w:rFonts w:asciiTheme="minorHAnsi" w:hAnsiTheme="minorHAnsi" w:cs="Times New Roman"/>
          <w:noProof w:val="0"/>
          <w:lang w:val="en-GB"/>
        </w:rPr>
        <w:t>. It is now expected that work on the next global survey will commence in the second half of 2013. There are therefore no further global survey results available to inform progress monitoring.</w:t>
      </w:r>
    </w:p>
    <w:p w:rsidR="00A528E7" w:rsidRPr="00237584" w:rsidRDefault="00A528E7" w:rsidP="003E1C8D">
      <w:pPr>
        <w:pStyle w:val="BodyText"/>
        <w:tabs>
          <w:tab w:val="left" w:pos="540"/>
        </w:tabs>
        <w:spacing w:after="240" w:line="276" w:lineRule="auto"/>
        <w:jc w:val="left"/>
        <w:rPr>
          <w:rFonts w:asciiTheme="minorHAnsi" w:hAnsiTheme="minorHAnsi" w:cs="Times New Roman"/>
          <w:noProof w:val="0"/>
          <w:lang w:val="en-GB"/>
        </w:rPr>
      </w:pPr>
      <w:r w:rsidRPr="00237584">
        <w:rPr>
          <w:rFonts w:asciiTheme="minorHAnsi" w:hAnsiTheme="minorHAnsi" w:cs="Times New Roman"/>
          <w:noProof w:val="0"/>
          <w:lang w:val="en-GB"/>
        </w:rPr>
        <w:t xml:space="preserve">Similarly, few of the global, regional and country level projects that have been initiated as a result of the INTOSAI-Donor Cooperation have been </w:t>
      </w:r>
      <w:r w:rsidR="002D3C48" w:rsidRPr="00237584">
        <w:rPr>
          <w:rFonts w:asciiTheme="minorHAnsi" w:hAnsiTheme="minorHAnsi" w:cs="Times New Roman"/>
          <w:noProof w:val="0"/>
          <w:lang w:val="en-GB"/>
        </w:rPr>
        <w:t>completed;</w:t>
      </w:r>
      <w:r w:rsidRPr="00237584">
        <w:rPr>
          <w:rFonts w:asciiTheme="minorHAnsi" w:hAnsiTheme="minorHAnsi" w:cs="Times New Roman"/>
          <w:noProof w:val="0"/>
          <w:lang w:val="en-GB"/>
        </w:rPr>
        <w:t xml:space="preserve"> hence there is little evaluation evidence from these project</w:t>
      </w:r>
      <w:r w:rsidR="00D161CA" w:rsidRPr="00237584">
        <w:rPr>
          <w:rFonts w:asciiTheme="minorHAnsi" w:hAnsiTheme="minorHAnsi" w:cs="Times New Roman"/>
          <w:noProof w:val="0"/>
          <w:lang w:val="en-GB"/>
        </w:rPr>
        <w:t>s</w:t>
      </w:r>
      <w:r w:rsidRPr="00237584">
        <w:rPr>
          <w:rFonts w:asciiTheme="minorHAnsi" w:hAnsiTheme="minorHAnsi" w:cs="Times New Roman"/>
          <w:noProof w:val="0"/>
          <w:lang w:val="en-GB"/>
        </w:rPr>
        <w:t xml:space="preserve"> to date.</w:t>
      </w:r>
      <w:r w:rsidR="00D161CA" w:rsidRPr="00237584">
        <w:rPr>
          <w:rFonts w:asciiTheme="minorHAnsi" w:hAnsiTheme="minorHAnsi" w:cs="Times New Roman"/>
          <w:noProof w:val="0"/>
          <w:lang w:val="en-GB"/>
        </w:rPr>
        <w:t xml:space="preserve"> In the phase 2 work program, a synthesis of SAI project evaluations is planned for 2014.</w:t>
      </w:r>
    </w:p>
    <w:p w:rsidR="008B10B3" w:rsidRPr="00237584" w:rsidRDefault="00A528E7" w:rsidP="003E1C8D">
      <w:pPr>
        <w:pStyle w:val="BodyText"/>
        <w:tabs>
          <w:tab w:val="left" w:pos="540"/>
        </w:tabs>
        <w:spacing w:after="240" w:line="276" w:lineRule="auto"/>
        <w:jc w:val="left"/>
        <w:rPr>
          <w:rFonts w:asciiTheme="minorHAnsi" w:hAnsiTheme="minorHAnsi" w:cs="Times New Roman"/>
          <w:noProof w:val="0"/>
          <w:lang w:val="en-GB"/>
        </w:rPr>
      </w:pPr>
      <w:r w:rsidRPr="00237584">
        <w:rPr>
          <w:rFonts w:asciiTheme="minorHAnsi" w:hAnsiTheme="minorHAnsi" w:cs="Times New Roman"/>
          <w:noProof w:val="0"/>
          <w:lang w:val="en-GB"/>
        </w:rPr>
        <w:lastRenderedPageBreak/>
        <w:t>Other sources of information for progress monitoring include the SAI Capacity Development Database and documents produced by the Steering Committee and Secretariat. Along with the PEFA data, this is the main source for progress monitoring.</w:t>
      </w:r>
    </w:p>
    <w:p w:rsidR="006849A1" w:rsidRPr="00237584" w:rsidRDefault="008B10B3" w:rsidP="003E1C8D">
      <w:pPr>
        <w:pStyle w:val="Heading2"/>
        <w:numPr>
          <w:ilvl w:val="1"/>
          <w:numId w:val="2"/>
        </w:numPr>
        <w:spacing w:before="240" w:after="240" w:line="276" w:lineRule="auto"/>
        <w:rPr>
          <w:rFonts w:asciiTheme="minorHAnsi" w:hAnsiTheme="minorHAnsi"/>
          <w:lang w:val="en-GB"/>
        </w:rPr>
      </w:pPr>
      <w:bookmarkStart w:id="42" w:name="_Toc365540278"/>
      <w:r w:rsidRPr="00237584">
        <w:rPr>
          <w:rFonts w:asciiTheme="minorHAnsi" w:hAnsiTheme="minorHAnsi"/>
          <w:lang w:val="en-GB"/>
        </w:rPr>
        <w:t>Reporting Against the Overall Objective: Has Performance of SAIs in Developing Countries Improved?</w:t>
      </w:r>
      <w:bookmarkEnd w:id="42"/>
    </w:p>
    <w:tbl>
      <w:tblPr>
        <w:tblStyle w:val="TableGrid"/>
        <w:tblW w:w="0" w:type="auto"/>
        <w:tblLook w:val="04A0" w:firstRow="1" w:lastRow="0" w:firstColumn="1" w:lastColumn="0" w:noHBand="0" w:noVBand="1"/>
      </w:tblPr>
      <w:tblGrid>
        <w:gridCol w:w="1809"/>
        <w:gridCol w:w="6663"/>
        <w:gridCol w:w="1149"/>
      </w:tblGrid>
      <w:tr w:rsidR="00904C26" w:rsidRPr="00237584" w:rsidTr="00904C26">
        <w:tc>
          <w:tcPr>
            <w:tcW w:w="1809" w:type="dxa"/>
            <w:shd w:val="clear" w:color="auto" w:fill="D9D9D9" w:themeFill="background1" w:themeFillShade="D9"/>
          </w:tcPr>
          <w:p w:rsidR="00904C26" w:rsidRPr="00237584" w:rsidRDefault="00904C26" w:rsidP="003E1C8D">
            <w:pPr>
              <w:pStyle w:val="BodyText"/>
              <w:tabs>
                <w:tab w:val="left" w:pos="540"/>
              </w:tabs>
              <w:spacing w:line="276" w:lineRule="auto"/>
              <w:jc w:val="left"/>
              <w:rPr>
                <w:rFonts w:asciiTheme="minorHAnsi" w:hAnsiTheme="minorHAnsi"/>
                <w:lang w:val="en-GB"/>
              </w:rPr>
            </w:pPr>
            <w:r w:rsidRPr="00237584">
              <w:rPr>
                <w:rFonts w:asciiTheme="minorHAnsi" w:hAnsiTheme="minorHAnsi" w:cs="Times New Roman"/>
                <w:b/>
                <w:noProof w:val="0"/>
                <w:lang w:val="en-GB"/>
              </w:rPr>
              <w:t>Project Contract Indicator 1</w:t>
            </w:r>
            <w:r w:rsidRPr="00237584">
              <w:rPr>
                <w:rFonts w:asciiTheme="minorHAnsi" w:hAnsiTheme="minorHAnsi" w:cs="Times New Roman"/>
                <w:noProof w:val="0"/>
                <w:lang w:val="en-GB"/>
              </w:rPr>
              <w:t xml:space="preserve">: </w:t>
            </w:r>
          </w:p>
        </w:tc>
        <w:tc>
          <w:tcPr>
            <w:tcW w:w="6663" w:type="dxa"/>
            <w:shd w:val="clear" w:color="auto" w:fill="D9D9D9" w:themeFill="background1" w:themeFillShade="D9"/>
          </w:tcPr>
          <w:p w:rsidR="00904C26" w:rsidRPr="00237584" w:rsidRDefault="00904C26" w:rsidP="003E1C8D">
            <w:pPr>
              <w:pStyle w:val="BodyText"/>
              <w:tabs>
                <w:tab w:val="left" w:pos="540"/>
              </w:tabs>
              <w:spacing w:line="276" w:lineRule="auto"/>
              <w:jc w:val="left"/>
              <w:rPr>
                <w:rFonts w:asciiTheme="minorHAnsi" w:hAnsiTheme="minorHAnsi" w:cs="Times New Roman"/>
                <w:b/>
                <w:noProof w:val="0"/>
                <w:lang w:val="en-GB"/>
              </w:rPr>
            </w:pPr>
            <w:r w:rsidRPr="00237584">
              <w:rPr>
                <w:rFonts w:asciiTheme="minorHAnsi" w:hAnsiTheme="minorHAnsi"/>
                <w:lang w:val="en-GB"/>
              </w:rPr>
              <w:t>PEFA and other diagnostics shows improvement in external audit capacity in partner countries</w:t>
            </w:r>
          </w:p>
        </w:tc>
        <w:tc>
          <w:tcPr>
            <w:tcW w:w="1149" w:type="dxa"/>
            <w:shd w:val="clear" w:color="auto" w:fill="D9D9D9" w:themeFill="background1" w:themeFillShade="D9"/>
          </w:tcPr>
          <w:p w:rsidR="00904C26" w:rsidRPr="00237584" w:rsidRDefault="00BA1CAF" w:rsidP="003E1C8D">
            <w:pPr>
              <w:pStyle w:val="BodyText"/>
              <w:tabs>
                <w:tab w:val="left" w:pos="540"/>
              </w:tabs>
              <w:spacing w:line="276" w:lineRule="auto"/>
              <w:jc w:val="left"/>
              <w:rPr>
                <w:rFonts w:asciiTheme="minorHAnsi" w:hAnsiTheme="minorHAnsi"/>
                <w:lang w:val="en-GB"/>
              </w:rPr>
            </w:pPr>
            <w:r w:rsidRPr="00237584">
              <w:rPr>
                <w:rFonts w:asciiTheme="minorHAnsi" w:hAnsiTheme="minorHAnsi"/>
                <w:b/>
                <w:lang w:val="en-GB"/>
              </w:rPr>
              <w:t>Progress</w:t>
            </w:r>
            <w:r w:rsidRPr="00237584">
              <w:rPr>
                <w:rFonts w:asciiTheme="minorHAnsi" w:hAnsiTheme="minorHAnsi"/>
                <w:lang w:val="en-GB"/>
              </w:rPr>
              <w:t xml:space="preserve">: </w:t>
            </w:r>
            <w:r w:rsidR="00904C26" w:rsidRPr="00237584">
              <w:rPr>
                <w:rFonts w:asciiTheme="minorHAnsi" w:hAnsiTheme="minorHAnsi"/>
                <w:lang w:val="en-GB"/>
              </w:rPr>
              <w:t>Met</w:t>
            </w:r>
          </w:p>
        </w:tc>
      </w:tr>
    </w:tbl>
    <w:p w:rsidR="00EA6634" w:rsidRPr="00237584" w:rsidRDefault="00EA6634" w:rsidP="003E1C8D">
      <w:pPr>
        <w:pStyle w:val="BodyText"/>
        <w:tabs>
          <w:tab w:val="left" w:pos="540"/>
        </w:tabs>
        <w:spacing w:before="240" w:after="240" w:line="276" w:lineRule="auto"/>
        <w:jc w:val="left"/>
        <w:rPr>
          <w:rFonts w:asciiTheme="minorHAnsi" w:hAnsiTheme="minorHAnsi" w:cs="Times New Roman"/>
          <w:noProof w:val="0"/>
          <w:lang w:val="en-GB"/>
        </w:rPr>
      </w:pPr>
      <w:r w:rsidRPr="00237584">
        <w:rPr>
          <w:rFonts w:asciiTheme="minorHAnsi" w:hAnsiTheme="minorHAnsi" w:cs="Times New Roman"/>
          <w:noProof w:val="0"/>
          <w:lang w:val="en-GB"/>
        </w:rPr>
        <w:t>SAI performance in developing countries continues its gradual improvement. This is evidenced below. The likely sources of these improvements are the combined efforts of the following:</w:t>
      </w:r>
    </w:p>
    <w:p w:rsidR="00EA6634" w:rsidRPr="00237584" w:rsidRDefault="00EA6634" w:rsidP="002A0BDC">
      <w:pPr>
        <w:numPr>
          <w:ilvl w:val="0"/>
          <w:numId w:val="5"/>
        </w:numPr>
        <w:spacing w:line="276" w:lineRule="auto"/>
        <w:rPr>
          <w:rFonts w:asciiTheme="minorHAnsi" w:hAnsiTheme="minorHAnsi"/>
        </w:rPr>
      </w:pPr>
      <w:r w:rsidRPr="00237584">
        <w:rPr>
          <w:rFonts w:asciiTheme="minorHAnsi" w:hAnsiTheme="minorHAnsi"/>
        </w:rPr>
        <w:t>SAIs in developing countries</w:t>
      </w:r>
    </w:p>
    <w:p w:rsidR="00EA6634" w:rsidRPr="00237584" w:rsidRDefault="00EA6634" w:rsidP="002A0BDC">
      <w:pPr>
        <w:numPr>
          <w:ilvl w:val="0"/>
          <w:numId w:val="5"/>
        </w:numPr>
        <w:spacing w:line="276" w:lineRule="auto"/>
        <w:rPr>
          <w:rFonts w:asciiTheme="minorHAnsi" w:hAnsiTheme="minorHAnsi"/>
        </w:rPr>
      </w:pPr>
      <w:r w:rsidRPr="00237584">
        <w:rPr>
          <w:rFonts w:asciiTheme="minorHAnsi" w:hAnsiTheme="minorHAnsi"/>
        </w:rPr>
        <w:t>Other domestic stakeholders including Parliaments and civil society groups</w:t>
      </w:r>
    </w:p>
    <w:p w:rsidR="008B10B3" w:rsidRPr="00237584" w:rsidRDefault="00EA6634" w:rsidP="002A0BDC">
      <w:pPr>
        <w:numPr>
          <w:ilvl w:val="0"/>
          <w:numId w:val="5"/>
        </w:numPr>
        <w:spacing w:line="276" w:lineRule="auto"/>
        <w:rPr>
          <w:rFonts w:asciiTheme="minorHAnsi" w:hAnsiTheme="minorHAnsi"/>
        </w:rPr>
      </w:pPr>
      <w:r w:rsidRPr="00237584">
        <w:rPr>
          <w:rFonts w:asciiTheme="minorHAnsi" w:hAnsiTheme="minorHAnsi"/>
        </w:rPr>
        <w:t>The work of the INTOSAI community including its committees, task forces and working groups, as well as INTOSAI regional bodies and the IDI</w:t>
      </w:r>
    </w:p>
    <w:p w:rsidR="00EA6634" w:rsidRPr="00237584" w:rsidRDefault="00EA6634" w:rsidP="002A0BDC">
      <w:pPr>
        <w:numPr>
          <w:ilvl w:val="0"/>
          <w:numId w:val="5"/>
        </w:numPr>
        <w:spacing w:line="276" w:lineRule="auto"/>
        <w:rPr>
          <w:rFonts w:asciiTheme="minorHAnsi" w:hAnsiTheme="minorHAnsi"/>
        </w:rPr>
      </w:pPr>
      <w:r w:rsidRPr="00237584">
        <w:rPr>
          <w:rFonts w:asciiTheme="minorHAnsi" w:hAnsiTheme="minorHAnsi"/>
        </w:rPr>
        <w:t>Bilateral support provided to SAIs by peer SAIs and donors</w:t>
      </w:r>
    </w:p>
    <w:p w:rsidR="00EA6634" w:rsidRPr="00237584" w:rsidRDefault="00EA6634" w:rsidP="002A0BDC">
      <w:pPr>
        <w:numPr>
          <w:ilvl w:val="0"/>
          <w:numId w:val="5"/>
        </w:numPr>
        <w:spacing w:line="276" w:lineRule="auto"/>
        <w:rPr>
          <w:rFonts w:asciiTheme="minorHAnsi" w:hAnsiTheme="minorHAnsi"/>
        </w:rPr>
      </w:pPr>
      <w:r w:rsidRPr="00237584">
        <w:rPr>
          <w:rFonts w:asciiTheme="minorHAnsi" w:hAnsiTheme="minorHAnsi"/>
        </w:rPr>
        <w:t>Other international stakeholders, such as the UN, OECD, and international initiatives such as the PEFA program and the International Budget Partnership</w:t>
      </w:r>
    </w:p>
    <w:p w:rsidR="00EA6634" w:rsidRPr="00237584" w:rsidRDefault="00EA6634" w:rsidP="004E3C93">
      <w:pPr>
        <w:spacing w:before="240" w:after="240"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 xml:space="preserve">The INTOSAI-Donor Cooperation plays a supporting role to try to improve the effectiveness of support provided to SAIs </w:t>
      </w:r>
      <w:r w:rsidR="007008B7" w:rsidRPr="00237584">
        <w:rPr>
          <w:rFonts w:asciiTheme="minorHAnsi" w:eastAsiaTheme="minorHAnsi" w:hAnsiTheme="minorHAnsi" w:cstheme="minorBidi"/>
          <w:szCs w:val="22"/>
        </w:rPr>
        <w:t>by all stakeholders. It is not possible to attribute the improvements in global SAI performance in developing countries to any of the above stakeholders including the INTOSAI-Donor Cooperation. Therefore this report makes no attempt to do so.</w:t>
      </w:r>
    </w:p>
    <w:p w:rsidR="00015A16" w:rsidRPr="00237584" w:rsidRDefault="00015A16" w:rsidP="003E1C8D">
      <w:pPr>
        <w:spacing w:after="240" w:line="276" w:lineRule="auto"/>
        <w:rPr>
          <w:rFonts w:asciiTheme="minorHAnsi" w:eastAsiaTheme="minorHAnsi" w:hAnsiTheme="minorHAnsi" w:cstheme="minorBidi"/>
          <w:szCs w:val="22"/>
          <w:u w:val="single"/>
        </w:rPr>
      </w:pPr>
      <w:r w:rsidRPr="00237584">
        <w:rPr>
          <w:rFonts w:asciiTheme="minorHAnsi" w:eastAsiaTheme="minorHAnsi" w:hAnsiTheme="minorHAnsi" w:cstheme="minorBidi"/>
          <w:szCs w:val="22"/>
          <w:u w:val="single"/>
        </w:rPr>
        <w:t xml:space="preserve">Analysis of Cross-Country </w:t>
      </w:r>
      <w:r w:rsidR="00C53188" w:rsidRPr="00237584">
        <w:rPr>
          <w:rFonts w:asciiTheme="minorHAnsi" w:eastAsiaTheme="minorHAnsi" w:hAnsiTheme="minorHAnsi" w:cstheme="minorBidi"/>
          <w:szCs w:val="22"/>
          <w:u w:val="single"/>
        </w:rPr>
        <w:t xml:space="preserve">PEFA </w:t>
      </w:r>
      <w:r w:rsidRPr="00237584">
        <w:rPr>
          <w:rFonts w:asciiTheme="minorHAnsi" w:eastAsiaTheme="minorHAnsi" w:hAnsiTheme="minorHAnsi" w:cstheme="minorBidi"/>
          <w:szCs w:val="22"/>
          <w:u w:val="single"/>
        </w:rPr>
        <w:t>Data at Points in Time</w:t>
      </w:r>
    </w:p>
    <w:p w:rsidR="007008B7" w:rsidRPr="00237584" w:rsidRDefault="007008B7" w:rsidP="003E1C8D">
      <w:pPr>
        <w:spacing w:after="200"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Comparing the latest available PEFA data (April 2012) to the PEFA data (May 2010) used in the 2010 INTOSAI Stocktaking demonstrates a global increase in levels of SAI performance. Specifically, it shows an increase in the proportion of countries scoring a C or higher on their latest PEFA indicator, meaning all the following conditions are in place in relation to the SAI:</w:t>
      </w:r>
    </w:p>
    <w:p w:rsidR="007008B7" w:rsidRPr="00237584" w:rsidRDefault="007008B7" w:rsidP="002A0BDC">
      <w:pPr>
        <w:numPr>
          <w:ilvl w:val="0"/>
          <w:numId w:val="7"/>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Central government entities representing at least 50% of total expenditure are audited annually</w:t>
      </w:r>
    </w:p>
    <w:p w:rsidR="007008B7" w:rsidRPr="00237584" w:rsidRDefault="007008B7" w:rsidP="002A0BDC">
      <w:pPr>
        <w:numPr>
          <w:ilvl w:val="0"/>
          <w:numId w:val="7"/>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Audits identify significant issues</w:t>
      </w:r>
    </w:p>
    <w:p w:rsidR="007008B7" w:rsidRPr="00237584" w:rsidRDefault="007008B7" w:rsidP="002A0BDC">
      <w:pPr>
        <w:numPr>
          <w:ilvl w:val="0"/>
          <w:numId w:val="7"/>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There is some disclosure regarding the nature of the audit standards used</w:t>
      </w:r>
    </w:p>
    <w:p w:rsidR="007008B7" w:rsidRPr="00237584" w:rsidRDefault="007008B7" w:rsidP="002A0BDC">
      <w:pPr>
        <w:numPr>
          <w:ilvl w:val="0"/>
          <w:numId w:val="7"/>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Audit reports are submitted to the legislature within 12 months of the end of the period covered (and for financial audits, within 12 months from receipt of financial statements by the SAI)</w:t>
      </w:r>
    </w:p>
    <w:p w:rsidR="007008B7" w:rsidRPr="00237584" w:rsidRDefault="007008B7" w:rsidP="002A0BDC">
      <w:pPr>
        <w:numPr>
          <w:ilvl w:val="0"/>
          <w:numId w:val="7"/>
        </w:numPr>
        <w:spacing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A formal response is made (by the executive) to audit reports (though it may be delayed or not very thorough)</w:t>
      </w:r>
    </w:p>
    <w:p w:rsidR="007008B7" w:rsidRPr="00237584" w:rsidRDefault="007008B7" w:rsidP="003E1C8D">
      <w:pPr>
        <w:spacing w:line="276" w:lineRule="auto"/>
        <w:contextualSpacing/>
        <w:rPr>
          <w:rFonts w:asciiTheme="minorHAnsi" w:eastAsiaTheme="minorHAnsi" w:hAnsiTheme="minorHAnsi" w:cstheme="minorBid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7"/>
        <w:gridCol w:w="1276"/>
        <w:gridCol w:w="1273"/>
        <w:gridCol w:w="1295"/>
      </w:tblGrid>
      <w:tr w:rsidR="00015A16" w:rsidRPr="00237584" w:rsidTr="007008B7">
        <w:trPr>
          <w:tblHeader/>
        </w:trPr>
        <w:tc>
          <w:tcPr>
            <w:tcW w:w="5777" w:type="dxa"/>
            <w:shd w:val="clear" w:color="auto" w:fill="D9D9D9" w:themeFill="background1" w:themeFillShade="D9"/>
          </w:tcPr>
          <w:p w:rsidR="00015A16" w:rsidRPr="00237584" w:rsidRDefault="00015A16" w:rsidP="003E1C8D">
            <w:pPr>
              <w:spacing w:line="276" w:lineRule="auto"/>
              <w:rPr>
                <w:rFonts w:asciiTheme="minorHAnsi" w:eastAsiaTheme="minorHAnsi" w:hAnsiTheme="minorHAnsi" w:cstheme="minorBidi"/>
                <w:szCs w:val="22"/>
              </w:rPr>
            </w:pPr>
            <w:r w:rsidRPr="00237584">
              <w:rPr>
                <w:rFonts w:asciiTheme="minorHAnsi" w:eastAsiaTheme="minorHAnsi" w:hAnsiTheme="minorHAnsi" w:cstheme="minorBidi"/>
                <w:b/>
                <w:szCs w:val="22"/>
              </w:rPr>
              <w:lastRenderedPageBreak/>
              <w:t>Indicator</w:t>
            </w:r>
            <w:r w:rsidRPr="00237584">
              <w:rPr>
                <w:rFonts w:asciiTheme="minorHAnsi" w:eastAsiaTheme="minorHAnsi" w:hAnsiTheme="minorHAnsi" w:cstheme="minorBidi"/>
                <w:szCs w:val="22"/>
              </w:rPr>
              <w:t>: Percentage of SAIs scoring a C or higher on PEFA PI-26 ‘Scope, nature and follow-up of external audit)</w:t>
            </w:r>
            <w:r w:rsidRPr="00237584">
              <w:rPr>
                <w:rFonts w:asciiTheme="minorHAnsi" w:eastAsiaTheme="minorHAnsi" w:hAnsiTheme="minorHAnsi" w:cstheme="minorBidi"/>
                <w:szCs w:val="22"/>
                <w:vertAlign w:val="superscript"/>
              </w:rPr>
              <w:footnoteReference w:id="12"/>
            </w:r>
            <w:r w:rsidRPr="00237584">
              <w:rPr>
                <w:rFonts w:asciiTheme="minorHAnsi" w:eastAsiaTheme="minorHAnsi" w:hAnsiTheme="minorHAnsi" w:cstheme="minorBidi"/>
                <w:szCs w:val="22"/>
              </w:rPr>
              <w:t>.</w:t>
            </w:r>
          </w:p>
        </w:tc>
        <w:tc>
          <w:tcPr>
            <w:tcW w:w="1276" w:type="dxa"/>
            <w:shd w:val="clear" w:color="auto" w:fill="D9D9D9" w:themeFill="background1" w:themeFillShade="D9"/>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May 2010 PEFA Data</w:t>
            </w:r>
          </w:p>
        </w:tc>
        <w:tc>
          <w:tcPr>
            <w:tcW w:w="1273" w:type="dxa"/>
            <w:shd w:val="clear" w:color="auto" w:fill="D9D9D9" w:themeFill="background1" w:themeFillShade="D9"/>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April 2012</w:t>
            </w:r>
            <w:r w:rsidRPr="00237584">
              <w:rPr>
                <w:rFonts w:asciiTheme="minorHAnsi" w:eastAsiaTheme="minorHAnsi" w:hAnsiTheme="minorHAnsi" w:cstheme="minorBidi"/>
                <w:szCs w:val="22"/>
                <w:vertAlign w:val="superscript"/>
              </w:rPr>
              <w:footnoteReference w:id="13"/>
            </w:r>
            <w:r w:rsidRPr="00237584">
              <w:rPr>
                <w:rFonts w:asciiTheme="minorHAnsi" w:eastAsiaTheme="minorHAnsi" w:hAnsiTheme="minorHAnsi" w:cstheme="minorBidi"/>
                <w:szCs w:val="22"/>
              </w:rPr>
              <w:t xml:space="preserve"> PEFA Data</w:t>
            </w:r>
          </w:p>
        </w:tc>
        <w:tc>
          <w:tcPr>
            <w:tcW w:w="1295" w:type="dxa"/>
            <w:shd w:val="clear" w:color="auto" w:fill="D9D9D9" w:themeFill="background1" w:themeFillShade="D9"/>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Increase (percentage points)</w:t>
            </w:r>
          </w:p>
        </w:tc>
      </w:tr>
      <w:tr w:rsidR="00015A16" w:rsidRPr="00237584" w:rsidTr="007008B7">
        <w:tc>
          <w:tcPr>
            <w:tcW w:w="5777" w:type="dxa"/>
          </w:tcPr>
          <w:p w:rsidR="00015A16" w:rsidRPr="00237584" w:rsidRDefault="00015A16" w:rsidP="003E1C8D">
            <w:pPr>
              <w:spacing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All developing countries</w:t>
            </w:r>
          </w:p>
        </w:tc>
        <w:tc>
          <w:tcPr>
            <w:tcW w:w="1276"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38%</w:t>
            </w:r>
          </w:p>
          <w:p w:rsidR="00015A16" w:rsidRPr="00237584" w:rsidRDefault="00015A16" w:rsidP="003E1C8D">
            <w:pPr>
              <w:spacing w:line="276" w:lineRule="auto"/>
              <w:jc w:val="center"/>
              <w:rPr>
                <w:rFonts w:asciiTheme="minorHAnsi" w:eastAsiaTheme="minorHAnsi" w:hAnsiTheme="minorHAnsi" w:cstheme="minorBidi"/>
                <w:i/>
                <w:szCs w:val="22"/>
              </w:rPr>
            </w:pPr>
            <w:r w:rsidRPr="00237584">
              <w:rPr>
                <w:rFonts w:asciiTheme="minorHAnsi" w:eastAsiaTheme="minorHAnsi" w:hAnsiTheme="minorHAnsi" w:cstheme="minorBidi"/>
                <w:i/>
                <w:sz w:val="18"/>
                <w:szCs w:val="22"/>
              </w:rPr>
              <w:t>(n=87)</w:t>
            </w:r>
          </w:p>
        </w:tc>
        <w:tc>
          <w:tcPr>
            <w:tcW w:w="1273"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44%</w:t>
            </w:r>
          </w:p>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i/>
                <w:sz w:val="18"/>
                <w:szCs w:val="22"/>
              </w:rPr>
              <w:t>(n=117)</w:t>
            </w:r>
          </w:p>
        </w:tc>
        <w:tc>
          <w:tcPr>
            <w:tcW w:w="1295"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6</w:t>
            </w:r>
          </w:p>
        </w:tc>
      </w:tr>
      <w:tr w:rsidR="00015A16" w:rsidRPr="00237584" w:rsidTr="007008B7">
        <w:tc>
          <w:tcPr>
            <w:tcW w:w="5777" w:type="dxa"/>
          </w:tcPr>
          <w:p w:rsidR="00015A16" w:rsidRPr="00237584" w:rsidRDefault="00015A16" w:rsidP="003E1C8D">
            <w:pPr>
              <w:spacing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Least Developed Countries and Other Low Income Countries</w:t>
            </w:r>
            <w:r w:rsidRPr="00237584">
              <w:rPr>
                <w:rFonts w:asciiTheme="minorHAnsi" w:eastAsiaTheme="minorHAnsi" w:hAnsiTheme="minorHAnsi" w:cstheme="minorBidi"/>
                <w:szCs w:val="22"/>
                <w:vertAlign w:val="superscript"/>
              </w:rPr>
              <w:footnoteReference w:id="14"/>
            </w:r>
          </w:p>
        </w:tc>
        <w:tc>
          <w:tcPr>
            <w:tcW w:w="1276"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26%</w:t>
            </w:r>
          </w:p>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i/>
                <w:sz w:val="18"/>
                <w:szCs w:val="22"/>
              </w:rPr>
              <w:t>(n=35)</w:t>
            </w:r>
          </w:p>
        </w:tc>
        <w:tc>
          <w:tcPr>
            <w:tcW w:w="1273"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34%</w:t>
            </w:r>
          </w:p>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i/>
                <w:sz w:val="18"/>
                <w:szCs w:val="22"/>
              </w:rPr>
              <w:t>(n=47)</w:t>
            </w:r>
          </w:p>
        </w:tc>
        <w:tc>
          <w:tcPr>
            <w:tcW w:w="1295"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8</w:t>
            </w:r>
          </w:p>
        </w:tc>
      </w:tr>
      <w:tr w:rsidR="00015A16" w:rsidRPr="00237584" w:rsidTr="007008B7">
        <w:tc>
          <w:tcPr>
            <w:tcW w:w="5777" w:type="dxa"/>
          </w:tcPr>
          <w:p w:rsidR="00015A16" w:rsidRPr="00237584" w:rsidRDefault="00015A16" w:rsidP="003E1C8D">
            <w:pPr>
              <w:spacing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Lower Middle Income Countries</w:t>
            </w:r>
          </w:p>
        </w:tc>
        <w:tc>
          <w:tcPr>
            <w:tcW w:w="1276"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33%</w:t>
            </w:r>
          </w:p>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i/>
                <w:sz w:val="18"/>
                <w:szCs w:val="22"/>
              </w:rPr>
              <w:t>(n=27)</w:t>
            </w:r>
          </w:p>
        </w:tc>
        <w:tc>
          <w:tcPr>
            <w:tcW w:w="1273"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45%</w:t>
            </w:r>
          </w:p>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i/>
                <w:sz w:val="18"/>
                <w:szCs w:val="22"/>
              </w:rPr>
              <w:t>(n=33)</w:t>
            </w:r>
          </w:p>
        </w:tc>
        <w:tc>
          <w:tcPr>
            <w:tcW w:w="1295"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12</w:t>
            </w:r>
          </w:p>
        </w:tc>
      </w:tr>
      <w:tr w:rsidR="00015A16" w:rsidRPr="00237584" w:rsidTr="007008B7">
        <w:tc>
          <w:tcPr>
            <w:tcW w:w="5777" w:type="dxa"/>
          </w:tcPr>
          <w:p w:rsidR="00015A16" w:rsidRPr="00237584" w:rsidRDefault="00015A16" w:rsidP="003E1C8D">
            <w:pPr>
              <w:spacing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Upper Middle Income Countries</w:t>
            </w:r>
          </w:p>
        </w:tc>
        <w:tc>
          <w:tcPr>
            <w:tcW w:w="1276"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60%</w:t>
            </w:r>
          </w:p>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i/>
                <w:sz w:val="18"/>
                <w:szCs w:val="22"/>
              </w:rPr>
              <w:t>(n=25)</w:t>
            </w:r>
          </w:p>
        </w:tc>
        <w:tc>
          <w:tcPr>
            <w:tcW w:w="1273"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54%</w:t>
            </w:r>
          </w:p>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i/>
                <w:sz w:val="18"/>
                <w:szCs w:val="22"/>
              </w:rPr>
              <w:t>(n=37)</w:t>
            </w:r>
          </w:p>
        </w:tc>
        <w:tc>
          <w:tcPr>
            <w:tcW w:w="1295"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(6)</w:t>
            </w:r>
          </w:p>
        </w:tc>
      </w:tr>
    </w:tbl>
    <w:p w:rsidR="00015A16" w:rsidRPr="00237584" w:rsidRDefault="00015A16" w:rsidP="00777938">
      <w:pPr>
        <w:spacing w:before="240" w:after="200"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The performance increase is observed across developing countries as a whole, as well as within the group of least developed and other low income countries, and the group of lower middle income countries. Regarding upper middle income countries, the percentage of countries scoring a C or higher has declined from 60% to 54%. Closer examination reveals that in the April 2012 data, the additional 12 UMI countries in the population includes six small island states (the majority from the Caribbean), all of which score D or D+, as well as a further three countries entering the data for the first time, which all score D+.</w:t>
      </w:r>
      <w:r w:rsidR="007008B7" w:rsidRPr="00237584">
        <w:rPr>
          <w:rFonts w:asciiTheme="minorHAnsi" w:eastAsiaTheme="minorHAnsi" w:hAnsiTheme="minorHAnsi" w:cstheme="minorBidi"/>
          <w:szCs w:val="22"/>
        </w:rPr>
        <w:t xml:space="preserve"> The decline in this indicator is therefore attributable to the change in the population, rather than to declines in performance with</w:t>
      </w:r>
      <w:r w:rsidR="00857168">
        <w:rPr>
          <w:rFonts w:asciiTheme="minorHAnsi" w:eastAsiaTheme="minorHAnsi" w:hAnsiTheme="minorHAnsi" w:cstheme="minorBidi"/>
          <w:szCs w:val="22"/>
        </w:rPr>
        <w:t>in</w:t>
      </w:r>
      <w:r w:rsidR="007008B7" w:rsidRPr="00237584">
        <w:rPr>
          <w:rFonts w:asciiTheme="minorHAnsi" w:eastAsiaTheme="minorHAnsi" w:hAnsiTheme="minorHAnsi" w:cstheme="minorBidi"/>
          <w:szCs w:val="22"/>
        </w:rPr>
        <w:t xml:space="preserve"> UMI countries.</w:t>
      </w:r>
      <w:r w:rsidR="00C53188" w:rsidRPr="00237584">
        <w:rPr>
          <w:rFonts w:asciiTheme="minorHAnsi" w:eastAsiaTheme="minorHAnsi" w:hAnsiTheme="minorHAnsi" w:cstheme="minorBidi"/>
          <w:szCs w:val="22"/>
        </w:rPr>
        <w:t xml:space="preserve"> (</w:t>
      </w:r>
      <w:bookmarkStart w:id="43" w:name="_GoBack"/>
      <w:r w:rsidR="00C53188" w:rsidRPr="00237584">
        <w:rPr>
          <w:rFonts w:asciiTheme="minorHAnsi" w:eastAsiaTheme="minorHAnsi" w:hAnsiTheme="minorHAnsi" w:cstheme="minorBidi"/>
          <w:szCs w:val="22"/>
        </w:rPr>
        <w:t xml:space="preserve">Further evidence to support </w:t>
      </w:r>
      <w:r w:rsidR="00857168">
        <w:rPr>
          <w:rFonts w:asciiTheme="minorHAnsi" w:eastAsiaTheme="minorHAnsi" w:hAnsiTheme="minorHAnsi" w:cstheme="minorBidi"/>
          <w:szCs w:val="22"/>
        </w:rPr>
        <w:t>t</w:t>
      </w:r>
      <w:r w:rsidR="00C53188" w:rsidRPr="00237584">
        <w:rPr>
          <w:rFonts w:asciiTheme="minorHAnsi" w:eastAsiaTheme="minorHAnsi" w:hAnsiTheme="minorHAnsi" w:cstheme="minorBidi"/>
          <w:szCs w:val="22"/>
        </w:rPr>
        <w:t xml:space="preserve">his is provided </w:t>
      </w:r>
      <w:bookmarkEnd w:id="43"/>
      <w:r w:rsidR="00C53188" w:rsidRPr="00237584">
        <w:rPr>
          <w:rFonts w:asciiTheme="minorHAnsi" w:eastAsiaTheme="minorHAnsi" w:hAnsiTheme="minorHAnsi" w:cstheme="minorBidi"/>
          <w:szCs w:val="22"/>
        </w:rPr>
        <w:t>under ‘Global Analysis of Repeat PEFA Assessments’ below).</w:t>
      </w:r>
    </w:p>
    <w:p w:rsidR="00015A16" w:rsidRPr="00237584" w:rsidRDefault="00015A16" w:rsidP="003E1C8D">
      <w:pPr>
        <w:spacing w:after="200"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At both measurement points, there is a positive link between income levels and SAI performance, with wealthier country groups showing stronger performance.</w:t>
      </w:r>
      <w:r w:rsidR="007008B7" w:rsidRPr="00237584">
        <w:rPr>
          <w:rFonts w:asciiTheme="minorHAnsi" w:eastAsiaTheme="minorHAnsi" w:hAnsiTheme="minorHAnsi" w:cstheme="minorBidi"/>
          <w:szCs w:val="22"/>
        </w:rPr>
        <w:t xml:space="preserve"> This is as expect</w:t>
      </w:r>
      <w:r w:rsidR="00904C26" w:rsidRPr="00237584">
        <w:rPr>
          <w:rFonts w:asciiTheme="minorHAnsi" w:eastAsiaTheme="minorHAnsi" w:hAnsiTheme="minorHAnsi" w:cstheme="minorBidi"/>
          <w:szCs w:val="22"/>
        </w:rPr>
        <w:t>ed and fits with findings from d</w:t>
      </w:r>
      <w:r w:rsidR="007008B7" w:rsidRPr="00237584">
        <w:rPr>
          <w:rFonts w:asciiTheme="minorHAnsi" w:eastAsiaTheme="minorHAnsi" w:hAnsiTheme="minorHAnsi" w:cstheme="minorBidi"/>
          <w:szCs w:val="22"/>
        </w:rPr>
        <w:t>e Renzio, Andrews &amp; Mills</w:t>
      </w:r>
      <w:r w:rsidR="00904C26" w:rsidRPr="00237584">
        <w:rPr>
          <w:rFonts w:asciiTheme="minorHAnsi" w:eastAsiaTheme="minorHAnsi" w:hAnsiTheme="minorHAnsi" w:cstheme="minorBidi"/>
          <w:szCs w:val="22"/>
        </w:rPr>
        <w:t xml:space="preserve"> that “economic factors are the most important in explaining differences in the quality of PFM systems”</w:t>
      </w:r>
      <w:r w:rsidR="00C53188" w:rsidRPr="00237584">
        <w:rPr>
          <w:rStyle w:val="FootnoteReference"/>
          <w:rFonts w:asciiTheme="minorHAnsi" w:eastAsiaTheme="minorHAnsi" w:hAnsiTheme="minorHAnsi" w:cstheme="minorBidi"/>
          <w:szCs w:val="22"/>
        </w:rPr>
        <w:t xml:space="preserve"> </w:t>
      </w:r>
      <w:r w:rsidR="00C53188" w:rsidRPr="00237584">
        <w:rPr>
          <w:rStyle w:val="FootnoteReference"/>
          <w:rFonts w:asciiTheme="minorHAnsi" w:eastAsiaTheme="minorHAnsi" w:hAnsiTheme="minorHAnsi" w:cstheme="minorBidi"/>
          <w:szCs w:val="22"/>
        </w:rPr>
        <w:footnoteReference w:id="15"/>
      </w:r>
      <w:r w:rsidR="00904C26" w:rsidRPr="00237584">
        <w:rPr>
          <w:rFonts w:asciiTheme="minorHAnsi" w:eastAsiaTheme="minorHAnsi" w:hAnsiTheme="minorHAnsi" w:cstheme="minorBidi"/>
          <w:szCs w:val="22"/>
        </w:rPr>
        <w:t>. It also reminds us that the pace of SAI reform is likely to be bounded by the pace of economic development in a country.</w:t>
      </w:r>
    </w:p>
    <w:p w:rsidR="00015A16" w:rsidRPr="00237584" w:rsidRDefault="00015A16" w:rsidP="003E1C8D">
      <w:pPr>
        <w:spacing w:after="200" w:line="276" w:lineRule="auto"/>
        <w:rPr>
          <w:rFonts w:asciiTheme="minorHAnsi" w:eastAsiaTheme="minorHAnsi" w:hAnsiTheme="minorHAnsi" w:cstheme="minorBidi"/>
          <w:szCs w:val="22"/>
          <w:u w:val="single"/>
        </w:rPr>
      </w:pPr>
      <w:r w:rsidRPr="00237584">
        <w:rPr>
          <w:rFonts w:asciiTheme="minorHAnsi" w:eastAsiaTheme="minorHAnsi" w:hAnsiTheme="minorHAnsi" w:cstheme="minorBidi"/>
          <w:szCs w:val="22"/>
          <w:u w:val="single"/>
        </w:rPr>
        <w:t>Analysis of Distribution of</w:t>
      </w:r>
      <w:r w:rsidR="002C4354" w:rsidRPr="00237584">
        <w:rPr>
          <w:rFonts w:asciiTheme="minorHAnsi" w:eastAsiaTheme="minorHAnsi" w:hAnsiTheme="minorHAnsi" w:cstheme="minorBidi"/>
          <w:szCs w:val="22"/>
          <w:u w:val="single"/>
        </w:rPr>
        <w:t xml:space="preserve"> PEFA</w:t>
      </w:r>
      <w:r w:rsidRPr="00237584">
        <w:rPr>
          <w:rFonts w:asciiTheme="minorHAnsi" w:eastAsiaTheme="minorHAnsi" w:hAnsiTheme="minorHAnsi" w:cstheme="minorBidi"/>
          <w:szCs w:val="22"/>
          <w:u w:val="single"/>
        </w:rPr>
        <w:t xml:space="preserve"> Dimension Scores</w:t>
      </w:r>
    </w:p>
    <w:p w:rsidR="00015A16" w:rsidRPr="00237584" w:rsidRDefault="00015A16" w:rsidP="003E1C8D">
      <w:pPr>
        <w:spacing w:after="200"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PEFA PI-26 comprises the following three dimensions, each of which is scored on a scale from A to D:</w:t>
      </w:r>
    </w:p>
    <w:p w:rsidR="00015A16" w:rsidRPr="00237584" w:rsidRDefault="00015A16" w:rsidP="002A0BDC">
      <w:pPr>
        <w:numPr>
          <w:ilvl w:val="0"/>
          <w:numId w:val="8"/>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Dimension (i) Scope/nature of audit performed (including adherence to auditing standards)</w:t>
      </w:r>
    </w:p>
    <w:p w:rsidR="00015A16" w:rsidRPr="00237584" w:rsidRDefault="00015A16" w:rsidP="002A0BDC">
      <w:pPr>
        <w:numPr>
          <w:ilvl w:val="0"/>
          <w:numId w:val="8"/>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Dimension (ii) Timeliness of submission of audit reports to legislature</w:t>
      </w:r>
    </w:p>
    <w:p w:rsidR="00015A16" w:rsidRPr="00237584" w:rsidRDefault="00015A16" w:rsidP="002A0BDC">
      <w:pPr>
        <w:numPr>
          <w:ilvl w:val="0"/>
          <w:numId w:val="8"/>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Dimension (iii) Evidence of follow up on audit recommendations</w:t>
      </w:r>
    </w:p>
    <w:p w:rsidR="00015A16" w:rsidRPr="00237584" w:rsidRDefault="00015A16" w:rsidP="003E1C8D">
      <w:pPr>
        <w:spacing w:before="240" w:after="200"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lastRenderedPageBreak/>
        <w:t>Comparing the distribution of dimension score</w:t>
      </w:r>
      <w:r w:rsidR="002C4354" w:rsidRPr="00237584">
        <w:rPr>
          <w:rFonts w:asciiTheme="minorHAnsi" w:eastAsiaTheme="minorHAnsi" w:hAnsiTheme="minorHAnsi" w:cstheme="minorBidi"/>
          <w:szCs w:val="22"/>
        </w:rPr>
        <w:t>s between 2010 and 2012</w:t>
      </w:r>
      <w:r w:rsidR="002C4354" w:rsidRPr="00237584">
        <w:rPr>
          <w:rFonts w:asciiTheme="minorHAnsi" w:eastAsiaTheme="minorHAnsi" w:hAnsiTheme="minorHAnsi" w:cstheme="minorBidi"/>
          <w:szCs w:val="22"/>
          <w:vertAlign w:val="superscript"/>
        </w:rPr>
        <w:footnoteReference w:id="16"/>
      </w:r>
      <w:r w:rsidR="002C4354" w:rsidRPr="00237584">
        <w:rPr>
          <w:rFonts w:asciiTheme="minorHAnsi" w:eastAsiaTheme="minorHAnsi" w:hAnsiTheme="minorHAnsi" w:cstheme="minorBidi"/>
          <w:szCs w:val="22"/>
        </w:rPr>
        <w:t xml:space="preserve"> </w:t>
      </w:r>
      <w:r w:rsidRPr="00237584">
        <w:rPr>
          <w:rFonts w:asciiTheme="minorHAnsi" w:eastAsiaTheme="minorHAnsi" w:hAnsiTheme="minorHAnsi" w:cstheme="minorBidi"/>
          <w:szCs w:val="22"/>
        </w:rPr>
        <w:t>illustrate</w:t>
      </w:r>
      <w:r w:rsidR="002C4354" w:rsidRPr="00237584">
        <w:rPr>
          <w:rFonts w:asciiTheme="minorHAnsi" w:eastAsiaTheme="minorHAnsi" w:hAnsiTheme="minorHAnsi" w:cstheme="minorBidi"/>
          <w:szCs w:val="22"/>
        </w:rPr>
        <w:t>s changes in SAI performance, as shown in t</w:t>
      </w:r>
      <w:r w:rsidRPr="00237584">
        <w:rPr>
          <w:rFonts w:asciiTheme="minorHAnsi" w:eastAsiaTheme="minorHAnsi" w:hAnsiTheme="minorHAnsi" w:cstheme="minorBidi"/>
          <w:szCs w:val="22"/>
        </w:rPr>
        <w:t>he following table</w:t>
      </w:r>
      <w:r w:rsidR="002C4354" w:rsidRPr="00237584">
        <w:rPr>
          <w:rFonts w:asciiTheme="minorHAnsi" w:eastAsiaTheme="minorHAnsi" w:hAnsiTheme="minorHAnsi" w:cstheme="minorBidi"/>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992"/>
        <w:gridCol w:w="1587"/>
        <w:gridCol w:w="564"/>
        <w:gridCol w:w="564"/>
        <w:gridCol w:w="564"/>
        <w:gridCol w:w="564"/>
      </w:tblGrid>
      <w:tr w:rsidR="00015A16" w:rsidRPr="00237584" w:rsidTr="0006759F">
        <w:trPr>
          <w:tblHeader/>
        </w:trPr>
        <w:tc>
          <w:tcPr>
            <w:tcW w:w="4786" w:type="dxa"/>
            <w:shd w:val="clear" w:color="auto" w:fill="D9D9D9" w:themeFill="background1" w:themeFillShade="D9"/>
          </w:tcPr>
          <w:p w:rsidR="00015A16" w:rsidRPr="00237584" w:rsidRDefault="00015A16" w:rsidP="003E1C8D">
            <w:pPr>
              <w:spacing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Dimension</w:t>
            </w:r>
          </w:p>
        </w:tc>
        <w:tc>
          <w:tcPr>
            <w:tcW w:w="992" w:type="dxa"/>
            <w:shd w:val="clear" w:color="auto" w:fill="D9D9D9" w:themeFill="background1" w:themeFillShade="D9"/>
          </w:tcPr>
          <w:p w:rsidR="00015A16" w:rsidRPr="00237584" w:rsidRDefault="00015A16" w:rsidP="003E1C8D">
            <w:pPr>
              <w:spacing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Year</w:t>
            </w:r>
          </w:p>
        </w:tc>
        <w:tc>
          <w:tcPr>
            <w:tcW w:w="1587" w:type="dxa"/>
            <w:shd w:val="clear" w:color="auto" w:fill="D9D9D9" w:themeFill="background1" w:themeFillShade="D9"/>
          </w:tcPr>
          <w:p w:rsidR="00015A16" w:rsidRPr="00237584" w:rsidRDefault="0006759F" w:rsidP="003E1C8D">
            <w:pPr>
              <w:spacing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Population (</w:t>
            </w:r>
            <w:r w:rsidR="00015A16" w:rsidRPr="00237584">
              <w:rPr>
                <w:rFonts w:asciiTheme="minorHAnsi" w:eastAsiaTheme="minorHAnsi" w:hAnsiTheme="minorHAnsi" w:cstheme="minorBidi"/>
                <w:szCs w:val="22"/>
              </w:rPr>
              <w:t>n</w:t>
            </w:r>
            <w:r w:rsidRPr="00237584">
              <w:rPr>
                <w:rFonts w:asciiTheme="minorHAnsi" w:eastAsiaTheme="minorHAnsi" w:hAnsiTheme="minorHAnsi" w:cstheme="minorBidi"/>
                <w:szCs w:val="22"/>
              </w:rPr>
              <w:t>)</w:t>
            </w:r>
          </w:p>
        </w:tc>
        <w:tc>
          <w:tcPr>
            <w:tcW w:w="564" w:type="dxa"/>
            <w:shd w:val="clear" w:color="auto" w:fill="D9D9D9" w:themeFill="background1" w:themeFillShade="D9"/>
          </w:tcPr>
          <w:p w:rsidR="00015A16" w:rsidRPr="00237584" w:rsidRDefault="00015A16" w:rsidP="003E1C8D">
            <w:pPr>
              <w:spacing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 A</w:t>
            </w:r>
          </w:p>
        </w:tc>
        <w:tc>
          <w:tcPr>
            <w:tcW w:w="564" w:type="dxa"/>
            <w:shd w:val="clear" w:color="auto" w:fill="D9D9D9" w:themeFill="background1" w:themeFillShade="D9"/>
          </w:tcPr>
          <w:p w:rsidR="00015A16" w:rsidRPr="00237584" w:rsidRDefault="00015A16" w:rsidP="003E1C8D">
            <w:pPr>
              <w:spacing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 B</w:t>
            </w:r>
          </w:p>
        </w:tc>
        <w:tc>
          <w:tcPr>
            <w:tcW w:w="564" w:type="dxa"/>
            <w:shd w:val="clear" w:color="auto" w:fill="D9D9D9" w:themeFill="background1" w:themeFillShade="D9"/>
          </w:tcPr>
          <w:p w:rsidR="00015A16" w:rsidRPr="00237584" w:rsidRDefault="00015A16" w:rsidP="003E1C8D">
            <w:pPr>
              <w:spacing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 C</w:t>
            </w:r>
          </w:p>
        </w:tc>
        <w:tc>
          <w:tcPr>
            <w:tcW w:w="564" w:type="dxa"/>
            <w:shd w:val="clear" w:color="auto" w:fill="D9D9D9" w:themeFill="background1" w:themeFillShade="D9"/>
          </w:tcPr>
          <w:p w:rsidR="00015A16" w:rsidRPr="00237584" w:rsidRDefault="00015A16" w:rsidP="003E1C8D">
            <w:pPr>
              <w:spacing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 D</w:t>
            </w:r>
          </w:p>
        </w:tc>
      </w:tr>
      <w:tr w:rsidR="00015A16" w:rsidRPr="00237584" w:rsidTr="0006759F">
        <w:tc>
          <w:tcPr>
            <w:tcW w:w="4786" w:type="dxa"/>
            <w:vMerge w:val="restart"/>
          </w:tcPr>
          <w:p w:rsidR="00015A16" w:rsidRPr="00237584" w:rsidRDefault="00015A16" w:rsidP="003E1C8D">
            <w:pPr>
              <w:spacing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(i) Scope/nature of audit performed (including adherence to auditing standards)</w:t>
            </w:r>
          </w:p>
        </w:tc>
        <w:tc>
          <w:tcPr>
            <w:tcW w:w="992"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2010</w:t>
            </w:r>
          </w:p>
        </w:tc>
        <w:tc>
          <w:tcPr>
            <w:tcW w:w="1587"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81</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7</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31</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26</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36</w:t>
            </w:r>
          </w:p>
        </w:tc>
      </w:tr>
      <w:tr w:rsidR="00015A16" w:rsidRPr="00237584" w:rsidTr="0006759F">
        <w:tc>
          <w:tcPr>
            <w:tcW w:w="4786" w:type="dxa"/>
            <w:vMerge/>
          </w:tcPr>
          <w:p w:rsidR="00015A16" w:rsidRPr="00237584" w:rsidRDefault="00015A16" w:rsidP="003E1C8D">
            <w:pPr>
              <w:spacing w:line="276" w:lineRule="auto"/>
              <w:rPr>
                <w:rFonts w:asciiTheme="minorHAnsi" w:eastAsiaTheme="minorHAnsi" w:hAnsiTheme="minorHAnsi" w:cstheme="minorBidi"/>
                <w:szCs w:val="22"/>
              </w:rPr>
            </w:pPr>
          </w:p>
        </w:tc>
        <w:tc>
          <w:tcPr>
            <w:tcW w:w="992"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2012</w:t>
            </w:r>
          </w:p>
        </w:tc>
        <w:tc>
          <w:tcPr>
            <w:tcW w:w="1587"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112</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7</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27</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32</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34</w:t>
            </w:r>
          </w:p>
        </w:tc>
      </w:tr>
      <w:tr w:rsidR="00015A16" w:rsidRPr="00237584" w:rsidTr="0006759F">
        <w:tc>
          <w:tcPr>
            <w:tcW w:w="4786" w:type="dxa"/>
            <w:vMerge w:val="restart"/>
          </w:tcPr>
          <w:p w:rsidR="00015A16" w:rsidRPr="00237584" w:rsidRDefault="00015A16" w:rsidP="003E1C8D">
            <w:pPr>
              <w:spacing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(ii) Timeliness of submission of audit reports to legislature</w:t>
            </w:r>
          </w:p>
        </w:tc>
        <w:tc>
          <w:tcPr>
            <w:tcW w:w="992"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2010</w:t>
            </w:r>
          </w:p>
        </w:tc>
        <w:tc>
          <w:tcPr>
            <w:tcW w:w="1587"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80</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14</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25</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20</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41</w:t>
            </w:r>
          </w:p>
        </w:tc>
      </w:tr>
      <w:tr w:rsidR="00015A16" w:rsidRPr="00237584" w:rsidTr="0006759F">
        <w:tc>
          <w:tcPr>
            <w:tcW w:w="4786" w:type="dxa"/>
            <w:vMerge/>
          </w:tcPr>
          <w:p w:rsidR="00015A16" w:rsidRPr="00237584" w:rsidRDefault="00015A16" w:rsidP="003E1C8D">
            <w:pPr>
              <w:spacing w:line="276" w:lineRule="auto"/>
              <w:rPr>
                <w:rFonts w:asciiTheme="minorHAnsi" w:eastAsiaTheme="minorHAnsi" w:hAnsiTheme="minorHAnsi" w:cstheme="minorBidi"/>
                <w:szCs w:val="22"/>
              </w:rPr>
            </w:pPr>
          </w:p>
        </w:tc>
        <w:tc>
          <w:tcPr>
            <w:tcW w:w="992"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2012</w:t>
            </w:r>
          </w:p>
        </w:tc>
        <w:tc>
          <w:tcPr>
            <w:tcW w:w="1587"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111</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22</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26</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16</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36</w:t>
            </w:r>
          </w:p>
        </w:tc>
      </w:tr>
      <w:tr w:rsidR="00015A16" w:rsidRPr="00237584" w:rsidTr="0006759F">
        <w:tc>
          <w:tcPr>
            <w:tcW w:w="4786" w:type="dxa"/>
            <w:vMerge w:val="restart"/>
          </w:tcPr>
          <w:p w:rsidR="00015A16" w:rsidRPr="00237584" w:rsidRDefault="00015A16" w:rsidP="003E1C8D">
            <w:pPr>
              <w:spacing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(iii) Evidence of follow up on audit recommendations</w:t>
            </w:r>
          </w:p>
        </w:tc>
        <w:tc>
          <w:tcPr>
            <w:tcW w:w="992"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2010</w:t>
            </w:r>
          </w:p>
        </w:tc>
        <w:tc>
          <w:tcPr>
            <w:tcW w:w="1587"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81</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11</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27</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27</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35</w:t>
            </w:r>
          </w:p>
        </w:tc>
      </w:tr>
      <w:tr w:rsidR="00015A16" w:rsidRPr="00237584" w:rsidTr="0006759F">
        <w:tc>
          <w:tcPr>
            <w:tcW w:w="4786" w:type="dxa"/>
            <w:vMerge/>
          </w:tcPr>
          <w:p w:rsidR="00015A16" w:rsidRPr="00237584" w:rsidRDefault="00015A16" w:rsidP="003E1C8D">
            <w:pPr>
              <w:spacing w:line="276" w:lineRule="auto"/>
              <w:rPr>
                <w:rFonts w:asciiTheme="minorHAnsi" w:eastAsiaTheme="minorHAnsi" w:hAnsiTheme="minorHAnsi" w:cstheme="minorBidi"/>
                <w:szCs w:val="22"/>
              </w:rPr>
            </w:pPr>
          </w:p>
        </w:tc>
        <w:tc>
          <w:tcPr>
            <w:tcW w:w="992"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2012</w:t>
            </w:r>
          </w:p>
        </w:tc>
        <w:tc>
          <w:tcPr>
            <w:tcW w:w="1587"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114</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11</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32</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25</w:t>
            </w:r>
          </w:p>
        </w:tc>
        <w:tc>
          <w:tcPr>
            <w:tcW w:w="564" w:type="dxa"/>
          </w:tcPr>
          <w:p w:rsidR="00015A16" w:rsidRPr="00237584" w:rsidRDefault="00015A16" w:rsidP="003E1C8D">
            <w:pPr>
              <w:spacing w:line="276" w:lineRule="auto"/>
              <w:jc w:val="center"/>
              <w:rPr>
                <w:rFonts w:asciiTheme="minorHAnsi" w:eastAsiaTheme="minorHAnsi" w:hAnsiTheme="minorHAnsi" w:cstheme="minorBidi"/>
                <w:szCs w:val="22"/>
              </w:rPr>
            </w:pPr>
            <w:r w:rsidRPr="00237584">
              <w:rPr>
                <w:rFonts w:asciiTheme="minorHAnsi" w:eastAsiaTheme="minorHAnsi" w:hAnsiTheme="minorHAnsi" w:cstheme="minorBidi"/>
                <w:szCs w:val="22"/>
              </w:rPr>
              <w:t>32</w:t>
            </w:r>
          </w:p>
        </w:tc>
      </w:tr>
    </w:tbl>
    <w:p w:rsidR="00015A16" w:rsidRPr="00237584" w:rsidRDefault="00015A16" w:rsidP="003E1C8D">
      <w:pPr>
        <w:spacing w:line="276" w:lineRule="auto"/>
        <w:rPr>
          <w:rFonts w:asciiTheme="minorHAnsi" w:eastAsiaTheme="minorHAnsi" w:hAnsiTheme="minorHAnsi" w:cstheme="minorBidi"/>
          <w:szCs w:val="22"/>
        </w:rPr>
      </w:pPr>
    </w:p>
    <w:p w:rsidR="00015A16" w:rsidRPr="00237584" w:rsidRDefault="00015A16" w:rsidP="003E1C8D">
      <w:pPr>
        <w:spacing w:after="200"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On dimension (i) the data shows a slight shift from B to C scores implying weaker global performance. This appea</w:t>
      </w:r>
      <w:r w:rsidR="0084405B" w:rsidRPr="00237584">
        <w:rPr>
          <w:rFonts w:asciiTheme="minorHAnsi" w:eastAsiaTheme="minorHAnsi" w:hAnsiTheme="minorHAnsi" w:cstheme="minorBidi"/>
          <w:szCs w:val="22"/>
        </w:rPr>
        <w:t>rs to be a combination of a</w:t>
      </w:r>
      <w:r w:rsidRPr="00237584">
        <w:rPr>
          <w:rFonts w:asciiTheme="minorHAnsi" w:eastAsiaTheme="minorHAnsi" w:hAnsiTheme="minorHAnsi" w:cstheme="minorBidi"/>
          <w:szCs w:val="22"/>
        </w:rPr>
        <w:t xml:space="preserve"> small net improvement on this dimension within those countries undertaking a repeat assessment (</w:t>
      </w:r>
      <w:r w:rsidR="0084405B" w:rsidRPr="00237584">
        <w:rPr>
          <w:rFonts w:asciiTheme="minorHAnsi" w:eastAsiaTheme="minorHAnsi" w:hAnsiTheme="minorHAnsi" w:cstheme="minorBidi"/>
          <w:szCs w:val="22"/>
        </w:rPr>
        <w:t xml:space="preserve">for evidence, </w:t>
      </w:r>
      <w:r w:rsidRPr="00237584">
        <w:rPr>
          <w:rFonts w:asciiTheme="minorHAnsi" w:eastAsiaTheme="minorHAnsi" w:hAnsiTheme="minorHAnsi" w:cstheme="minorBidi"/>
          <w:szCs w:val="22"/>
        </w:rPr>
        <w:t>see analysis below), more than offset by the weaker performance of countries entering the data set for the first time</w:t>
      </w:r>
      <w:r w:rsidR="0084405B" w:rsidRPr="00237584">
        <w:rPr>
          <w:rFonts w:asciiTheme="minorHAnsi" w:eastAsiaTheme="minorHAnsi" w:hAnsiTheme="minorHAnsi" w:cstheme="minorBidi"/>
          <w:szCs w:val="22"/>
        </w:rPr>
        <w:t xml:space="preserve"> (for evidence, see analysis above)</w:t>
      </w:r>
      <w:r w:rsidRPr="00237584">
        <w:rPr>
          <w:rFonts w:asciiTheme="minorHAnsi" w:eastAsiaTheme="minorHAnsi" w:hAnsiTheme="minorHAnsi" w:cstheme="minorBidi"/>
          <w:szCs w:val="22"/>
        </w:rPr>
        <w:t>.</w:t>
      </w:r>
    </w:p>
    <w:p w:rsidR="00015A16" w:rsidRPr="00237584" w:rsidRDefault="00015A16" w:rsidP="003E1C8D">
      <w:pPr>
        <w:spacing w:after="200"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On dimension (ii), there appears to be a significant increase in the percentage of A scores, with little net change in B scores, and smaller proportions of C and D scores. Consistent with the analysis below, this shows performance improvements in the timely submission of reports to the legislature.</w:t>
      </w:r>
    </w:p>
    <w:p w:rsidR="00015A16" w:rsidRPr="00237584" w:rsidRDefault="00015A16" w:rsidP="003E1C8D">
      <w:pPr>
        <w:spacing w:after="200"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On dimension (iii), there is a slight increase in the percentage of B scores and a corresponding decrease in the percentage of C and D scores, suggesting a slight improvement in the follow up of audit recommendations.</w:t>
      </w:r>
    </w:p>
    <w:p w:rsidR="0084405B" w:rsidRPr="00237584" w:rsidRDefault="00015A16" w:rsidP="003E1C8D">
      <w:pPr>
        <w:spacing w:after="200"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u w:val="single"/>
        </w:rPr>
        <w:t>Global Analysis of Repeat PEFA Assessments</w:t>
      </w:r>
    </w:p>
    <w:tbl>
      <w:tblPr>
        <w:tblStyle w:val="TableGrid"/>
        <w:tblW w:w="0" w:type="auto"/>
        <w:tblLook w:val="04A0" w:firstRow="1" w:lastRow="0" w:firstColumn="1" w:lastColumn="0" w:noHBand="0" w:noVBand="1"/>
      </w:tblPr>
      <w:tblGrid>
        <w:gridCol w:w="1809"/>
        <w:gridCol w:w="4962"/>
        <w:gridCol w:w="2850"/>
      </w:tblGrid>
      <w:tr w:rsidR="0084405B" w:rsidRPr="00237584" w:rsidTr="0006759F">
        <w:tc>
          <w:tcPr>
            <w:tcW w:w="1809" w:type="dxa"/>
            <w:shd w:val="clear" w:color="auto" w:fill="D9D9D9" w:themeFill="background1" w:themeFillShade="D9"/>
          </w:tcPr>
          <w:p w:rsidR="0084405B" w:rsidRPr="00237584" w:rsidRDefault="0084405B" w:rsidP="003E1C8D">
            <w:pPr>
              <w:pStyle w:val="BodyText"/>
              <w:tabs>
                <w:tab w:val="left" w:pos="540"/>
              </w:tabs>
              <w:spacing w:line="276" w:lineRule="auto"/>
              <w:jc w:val="left"/>
              <w:rPr>
                <w:rFonts w:asciiTheme="minorHAnsi" w:hAnsiTheme="minorHAnsi"/>
                <w:lang w:val="en-GB"/>
              </w:rPr>
            </w:pPr>
            <w:r w:rsidRPr="00237584">
              <w:rPr>
                <w:rFonts w:asciiTheme="minorHAnsi" w:hAnsiTheme="minorHAnsi" w:cs="Times New Roman"/>
                <w:b/>
                <w:noProof w:val="0"/>
                <w:lang w:val="en-GB"/>
              </w:rPr>
              <w:t>Project Contract Indicator 2</w:t>
            </w:r>
            <w:r w:rsidRPr="00237584">
              <w:rPr>
                <w:rFonts w:asciiTheme="minorHAnsi" w:hAnsiTheme="minorHAnsi" w:cs="Times New Roman"/>
                <w:noProof w:val="0"/>
                <w:lang w:val="en-GB"/>
              </w:rPr>
              <w:t xml:space="preserve">: </w:t>
            </w:r>
          </w:p>
        </w:tc>
        <w:tc>
          <w:tcPr>
            <w:tcW w:w="4962" w:type="dxa"/>
            <w:shd w:val="clear" w:color="auto" w:fill="D9D9D9" w:themeFill="background1" w:themeFillShade="D9"/>
          </w:tcPr>
          <w:p w:rsidR="0084405B" w:rsidRPr="00237584" w:rsidRDefault="0084405B" w:rsidP="003E1C8D">
            <w:pPr>
              <w:pStyle w:val="BodyText"/>
              <w:tabs>
                <w:tab w:val="left" w:pos="540"/>
              </w:tabs>
              <w:spacing w:line="276" w:lineRule="auto"/>
              <w:jc w:val="left"/>
              <w:rPr>
                <w:rFonts w:asciiTheme="minorHAnsi" w:hAnsiTheme="minorHAnsi"/>
                <w:lang w:val="en-GB"/>
              </w:rPr>
            </w:pPr>
            <w:r w:rsidRPr="00237584">
              <w:rPr>
                <w:rFonts w:asciiTheme="minorHAnsi" w:hAnsiTheme="minorHAnsi"/>
                <w:lang w:val="en-GB"/>
              </w:rPr>
              <w:t>Stocktaking in 2010 and 2012 demonstrates increases in average audit coverage</w:t>
            </w:r>
          </w:p>
        </w:tc>
        <w:tc>
          <w:tcPr>
            <w:tcW w:w="2850" w:type="dxa"/>
            <w:shd w:val="clear" w:color="auto" w:fill="D9D9D9" w:themeFill="background1" w:themeFillShade="D9"/>
          </w:tcPr>
          <w:p w:rsidR="0006759F" w:rsidRPr="00237584" w:rsidRDefault="00BA1CAF" w:rsidP="003E1C8D">
            <w:pPr>
              <w:pStyle w:val="BodyText"/>
              <w:tabs>
                <w:tab w:val="left" w:pos="540"/>
              </w:tabs>
              <w:spacing w:line="276" w:lineRule="auto"/>
              <w:jc w:val="left"/>
              <w:rPr>
                <w:rFonts w:asciiTheme="minorHAnsi" w:hAnsiTheme="minorHAnsi"/>
                <w:lang w:val="en-GB"/>
              </w:rPr>
            </w:pPr>
            <w:r w:rsidRPr="00237584">
              <w:rPr>
                <w:rFonts w:asciiTheme="minorHAnsi" w:hAnsiTheme="minorHAnsi"/>
                <w:b/>
                <w:lang w:val="en-GB"/>
              </w:rPr>
              <w:t>Progress</w:t>
            </w:r>
            <w:r w:rsidRPr="00237584">
              <w:rPr>
                <w:rFonts w:asciiTheme="minorHAnsi" w:hAnsiTheme="minorHAnsi"/>
                <w:lang w:val="en-GB"/>
              </w:rPr>
              <w:t xml:space="preserve">: </w:t>
            </w:r>
            <w:r w:rsidR="0084405B" w:rsidRPr="00237584">
              <w:rPr>
                <w:rFonts w:asciiTheme="minorHAnsi" w:hAnsiTheme="minorHAnsi"/>
                <w:lang w:val="en-GB"/>
              </w:rPr>
              <w:t>Met</w:t>
            </w:r>
          </w:p>
          <w:p w:rsidR="0084405B" w:rsidRPr="00237584" w:rsidRDefault="0006759F" w:rsidP="003E1C8D">
            <w:pPr>
              <w:pStyle w:val="BodyText"/>
              <w:tabs>
                <w:tab w:val="left" w:pos="540"/>
              </w:tabs>
              <w:spacing w:line="276" w:lineRule="auto"/>
              <w:jc w:val="left"/>
              <w:rPr>
                <w:rFonts w:asciiTheme="minorHAnsi" w:hAnsiTheme="minorHAnsi"/>
                <w:lang w:val="en-GB"/>
              </w:rPr>
            </w:pPr>
            <w:r w:rsidRPr="00237584">
              <w:rPr>
                <w:rFonts w:asciiTheme="minorHAnsi" w:hAnsiTheme="minorHAnsi"/>
                <w:lang w:val="en-GB"/>
              </w:rPr>
              <w:t>Evidenced by PEFA data</w:t>
            </w:r>
          </w:p>
        </w:tc>
      </w:tr>
      <w:tr w:rsidR="0084405B" w:rsidRPr="00237584" w:rsidTr="0006759F">
        <w:tc>
          <w:tcPr>
            <w:tcW w:w="1809" w:type="dxa"/>
            <w:shd w:val="clear" w:color="auto" w:fill="D9D9D9" w:themeFill="background1" w:themeFillShade="D9"/>
          </w:tcPr>
          <w:p w:rsidR="0084405B" w:rsidRPr="00237584" w:rsidRDefault="0084405B" w:rsidP="003E1C8D">
            <w:pPr>
              <w:pStyle w:val="BodyText"/>
              <w:tabs>
                <w:tab w:val="left" w:pos="540"/>
              </w:tabs>
              <w:spacing w:line="276" w:lineRule="auto"/>
              <w:jc w:val="left"/>
              <w:rPr>
                <w:rFonts w:asciiTheme="minorHAnsi" w:hAnsiTheme="minorHAnsi"/>
                <w:lang w:val="en-GB"/>
              </w:rPr>
            </w:pPr>
            <w:r w:rsidRPr="00237584">
              <w:rPr>
                <w:rFonts w:asciiTheme="minorHAnsi" w:hAnsiTheme="minorHAnsi" w:cs="Times New Roman"/>
                <w:b/>
                <w:noProof w:val="0"/>
                <w:lang w:val="en-GB"/>
              </w:rPr>
              <w:t>Project Contract Indicator 3</w:t>
            </w:r>
            <w:r w:rsidRPr="00237584">
              <w:rPr>
                <w:rFonts w:asciiTheme="minorHAnsi" w:hAnsiTheme="minorHAnsi" w:cs="Times New Roman"/>
                <w:noProof w:val="0"/>
                <w:lang w:val="en-GB"/>
              </w:rPr>
              <w:t xml:space="preserve">: </w:t>
            </w:r>
          </w:p>
        </w:tc>
        <w:tc>
          <w:tcPr>
            <w:tcW w:w="4962" w:type="dxa"/>
            <w:shd w:val="clear" w:color="auto" w:fill="D9D9D9" w:themeFill="background1" w:themeFillShade="D9"/>
          </w:tcPr>
          <w:p w:rsidR="0084405B" w:rsidRPr="00237584" w:rsidRDefault="0084405B" w:rsidP="003E1C8D">
            <w:pPr>
              <w:pStyle w:val="BodyText"/>
              <w:tabs>
                <w:tab w:val="left" w:pos="540"/>
              </w:tabs>
              <w:spacing w:line="276" w:lineRule="auto"/>
              <w:jc w:val="left"/>
              <w:rPr>
                <w:rFonts w:asciiTheme="minorHAnsi" w:hAnsiTheme="minorHAnsi"/>
                <w:lang w:val="en-GB"/>
              </w:rPr>
            </w:pPr>
            <w:r w:rsidRPr="00237584">
              <w:rPr>
                <w:rFonts w:asciiTheme="minorHAnsi" w:hAnsiTheme="minorHAnsi"/>
                <w:lang w:val="en-GB"/>
              </w:rPr>
              <w:t>Stocktaking in 2010 and 2012 shows improvements in average timeliness of annual reports</w:t>
            </w:r>
          </w:p>
        </w:tc>
        <w:tc>
          <w:tcPr>
            <w:tcW w:w="2850" w:type="dxa"/>
            <w:shd w:val="clear" w:color="auto" w:fill="D9D9D9" w:themeFill="background1" w:themeFillShade="D9"/>
          </w:tcPr>
          <w:p w:rsidR="0006759F" w:rsidRPr="00237584" w:rsidRDefault="0006759F" w:rsidP="0006759F">
            <w:pPr>
              <w:pStyle w:val="BodyText"/>
              <w:tabs>
                <w:tab w:val="left" w:pos="540"/>
              </w:tabs>
              <w:spacing w:line="276" w:lineRule="auto"/>
              <w:jc w:val="left"/>
              <w:rPr>
                <w:rFonts w:asciiTheme="minorHAnsi" w:hAnsiTheme="minorHAnsi"/>
                <w:lang w:val="en-GB"/>
              </w:rPr>
            </w:pPr>
            <w:r w:rsidRPr="00237584">
              <w:rPr>
                <w:rFonts w:asciiTheme="minorHAnsi" w:hAnsiTheme="minorHAnsi"/>
                <w:b/>
                <w:lang w:val="en-GB"/>
              </w:rPr>
              <w:t>Progress</w:t>
            </w:r>
            <w:r w:rsidRPr="00237584">
              <w:rPr>
                <w:rFonts w:asciiTheme="minorHAnsi" w:hAnsiTheme="minorHAnsi"/>
                <w:lang w:val="en-GB"/>
              </w:rPr>
              <w:t>: Met</w:t>
            </w:r>
          </w:p>
          <w:p w:rsidR="0084405B" w:rsidRPr="00237584" w:rsidRDefault="0006759F" w:rsidP="0006759F">
            <w:pPr>
              <w:pStyle w:val="BodyText"/>
              <w:tabs>
                <w:tab w:val="left" w:pos="540"/>
              </w:tabs>
              <w:spacing w:line="276" w:lineRule="auto"/>
              <w:jc w:val="left"/>
              <w:rPr>
                <w:rFonts w:asciiTheme="minorHAnsi" w:hAnsiTheme="minorHAnsi"/>
                <w:lang w:val="en-GB"/>
              </w:rPr>
            </w:pPr>
            <w:r w:rsidRPr="00237584">
              <w:rPr>
                <w:rFonts w:asciiTheme="minorHAnsi" w:hAnsiTheme="minorHAnsi"/>
                <w:lang w:val="en-GB"/>
              </w:rPr>
              <w:t>Evidenced by PEFA data</w:t>
            </w:r>
          </w:p>
        </w:tc>
      </w:tr>
    </w:tbl>
    <w:p w:rsidR="00015A16" w:rsidRPr="00237584" w:rsidRDefault="00015A16" w:rsidP="003E1C8D">
      <w:pPr>
        <w:spacing w:before="240" w:after="200"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Using the full PEFA data set (including unpublished results), containing assessment results from 2005-12, there are now 50 countries for which there has been a repeat PEFA assessment in which PI-26 has been scored. Analyzing the changes in the scores between the latest assessment and the previous assessment shows the following aggregate results. Note that the assessment points for individual countries are determined by when the PEFA assessment were performed in that country. Therefore these results show only the overall direction of change during 2005-12. Some changes will therefore relate entirely to the period 2005-10 prior to establishment of the Cooperation. Some changes relate to period</w:t>
      </w:r>
      <w:r w:rsidR="0084405B" w:rsidRPr="00237584">
        <w:rPr>
          <w:rFonts w:asciiTheme="minorHAnsi" w:eastAsiaTheme="minorHAnsi" w:hAnsiTheme="minorHAnsi" w:cstheme="minorBidi"/>
          <w:szCs w:val="22"/>
        </w:rPr>
        <w:t>s</w:t>
      </w:r>
      <w:r w:rsidRPr="00237584">
        <w:rPr>
          <w:rFonts w:asciiTheme="minorHAnsi" w:eastAsiaTheme="minorHAnsi" w:hAnsiTheme="minorHAnsi" w:cstheme="minorBidi"/>
          <w:szCs w:val="22"/>
        </w:rPr>
        <w:t xml:space="preserve"> overlapping with the set up of the Cooperation (e.g. 2008-2012), and others may relate to periods since the Cooperation was set up (e.g. 2010-12).</w:t>
      </w:r>
    </w:p>
    <w:tbl>
      <w:tblPr>
        <w:tblW w:w="9983"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1559"/>
        <w:gridCol w:w="1040"/>
        <w:gridCol w:w="1094"/>
        <w:gridCol w:w="1040"/>
        <w:gridCol w:w="1079"/>
        <w:gridCol w:w="1134"/>
        <w:gridCol w:w="1040"/>
      </w:tblGrid>
      <w:tr w:rsidR="00015A16" w:rsidRPr="00237584" w:rsidTr="0084405B">
        <w:trPr>
          <w:trHeight w:val="900"/>
          <w:tblHeader/>
        </w:trPr>
        <w:tc>
          <w:tcPr>
            <w:tcW w:w="1997" w:type="dxa"/>
            <w:shd w:val="clear" w:color="auto" w:fill="D9D9D9" w:themeFill="background1" w:themeFillShade="D9"/>
            <w:noWrap/>
            <w:hideMark/>
          </w:tcPr>
          <w:p w:rsidR="00015A16" w:rsidRPr="00237584" w:rsidRDefault="00015A16" w:rsidP="003E1C8D">
            <w:pPr>
              <w:spacing w:line="276" w:lineRule="auto"/>
              <w:rPr>
                <w:sz w:val="20"/>
                <w:szCs w:val="20"/>
              </w:rPr>
            </w:pPr>
            <w:r w:rsidRPr="00237584">
              <w:rPr>
                <w:b/>
                <w:sz w:val="20"/>
                <w:szCs w:val="20"/>
              </w:rPr>
              <w:lastRenderedPageBreak/>
              <w:t>PI-26 Scope, nature and follow-up of external audit</w:t>
            </w:r>
          </w:p>
        </w:tc>
        <w:tc>
          <w:tcPr>
            <w:tcW w:w="1559" w:type="dxa"/>
            <w:shd w:val="clear" w:color="auto" w:fill="D9D9D9" w:themeFill="background1" w:themeFillShade="D9"/>
            <w:hideMark/>
          </w:tcPr>
          <w:p w:rsidR="00015A16" w:rsidRPr="00237584" w:rsidRDefault="0006759F" w:rsidP="003E1C8D">
            <w:pPr>
              <w:spacing w:line="276" w:lineRule="auto"/>
              <w:rPr>
                <w:sz w:val="20"/>
                <w:szCs w:val="20"/>
              </w:rPr>
            </w:pPr>
            <w:r w:rsidRPr="00237584">
              <w:rPr>
                <w:sz w:val="20"/>
                <w:szCs w:val="20"/>
              </w:rPr>
              <w:t>Number of</w:t>
            </w:r>
            <w:r w:rsidR="00015A16" w:rsidRPr="00237584">
              <w:rPr>
                <w:sz w:val="20"/>
                <w:szCs w:val="20"/>
              </w:rPr>
              <w:t xml:space="preserve"> measurements from repeat assessments (n)</w:t>
            </w:r>
          </w:p>
        </w:tc>
        <w:tc>
          <w:tcPr>
            <w:tcW w:w="1040" w:type="dxa"/>
            <w:shd w:val="clear" w:color="auto" w:fill="D9D9D9" w:themeFill="background1" w:themeFillShade="D9"/>
            <w:hideMark/>
          </w:tcPr>
          <w:p w:rsidR="00015A16" w:rsidRPr="00237584" w:rsidRDefault="0006759F" w:rsidP="003E1C8D">
            <w:pPr>
              <w:spacing w:line="276" w:lineRule="auto"/>
              <w:rPr>
                <w:sz w:val="20"/>
                <w:szCs w:val="20"/>
              </w:rPr>
            </w:pPr>
            <w:r w:rsidRPr="00237584">
              <w:rPr>
                <w:sz w:val="20"/>
                <w:szCs w:val="20"/>
              </w:rPr>
              <w:t>Number of</w:t>
            </w:r>
            <w:r w:rsidR="00015A16" w:rsidRPr="00237584">
              <w:rPr>
                <w:sz w:val="20"/>
                <w:szCs w:val="20"/>
              </w:rPr>
              <w:t xml:space="preserve"> scores increasing</w:t>
            </w:r>
          </w:p>
        </w:tc>
        <w:tc>
          <w:tcPr>
            <w:tcW w:w="1094" w:type="dxa"/>
            <w:shd w:val="clear" w:color="auto" w:fill="D9D9D9" w:themeFill="background1" w:themeFillShade="D9"/>
            <w:hideMark/>
          </w:tcPr>
          <w:p w:rsidR="00015A16" w:rsidRPr="00237584" w:rsidRDefault="0006759F" w:rsidP="003E1C8D">
            <w:pPr>
              <w:spacing w:line="276" w:lineRule="auto"/>
              <w:rPr>
                <w:sz w:val="20"/>
                <w:szCs w:val="20"/>
              </w:rPr>
            </w:pPr>
            <w:r w:rsidRPr="00237584">
              <w:rPr>
                <w:sz w:val="20"/>
                <w:szCs w:val="20"/>
              </w:rPr>
              <w:t>Number of</w:t>
            </w:r>
            <w:r w:rsidR="00015A16" w:rsidRPr="00237584">
              <w:rPr>
                <w:sz w:val="20"/>
                <w:szCs w:val="20"/>
              </w:rPr>
              <w:t xml:space="preserve"> scores decreasing</w:t>
            </w:r>
          </w:p>
        </w:tc>
        <w:tc>
          <w:tcPr>
            <w:tcW w:w="1040" w:type="dxa"/>
            <w:shd w:val="clear" w:color="auto" w:fill="D9D9D9" w:themeFill="background1" w:themeFillShade="D9"/>
            <w:hideMark/>
          </w:tcPr>
          <w:p w:rsidR="00015A16" w:rsidRPr="00237584" w:rsidRDefault="0006759F" w:rsidP="003E1C8D">
            <w:pPr>
              <w:spacing w:line="276" w:lineRule="auto"/>
              <w:rPr>
                <w:sz w:val="20"/>
                <w:szCs w:val="20"/>
              </w:rPr>
            </w:pPr>
            <w:r w:rsidRPr="00237584">
              <w:rPr>
                <w:sz w:val="20"/>
                <w:szCs w:val="20"/>
              </w:rPr>
              <w:t>Net number of</w:t>
            </w:r>
            <w:r w:rsidR="00015A16" w:rsidRPr="00237584">
              <w:rPr>
                <w:sz w:val="20"/>
                <w:szCs w:val="20"/>
              </w:rPr>
              <w:t xml:space="preserve"> scores increasing</w:t>
            </w:r>
          </w:p>
        </w:tc>
        <w:tc>
          <w:tcPr>
            <w:tcW w:w="1079" w:type="dxa"/>
            <w:shd w:val="clear" w:color="auto" w:fill="D9D9D9" w:themeFill="background1" w:themeFillShade="D9"/>
            <w:hideMark/>
          </w:tcPr>
          <w:p w:rsidR="00015A16" w:rsidRPr="00237584" w:rsidRDefault="00015A16" w:rsidP="003E1C8D">
            <w:pPr>
              <w:spacing w:line="276" w:lineRule="auto"/>
              <w:rPr>
                <w:sz w:val="20"/>
                <w:szCs w:val="20"/>
              </w:rPr>
            </w:pPr>
            <w:r w:rsidRPr="00237584">
              <w:rPr>
                <w:sz w:val="20"/>
                <w:szCs w:val="20"/>
              </w:rPr>
              <w:t>% scores increasing</w:t>
            </w:r>
          </w:p>
        </w:tc>
        <w:tc>
          <w:tcPr>
            <w:tcW w:w="1134" w:type="dxa"/>
            <w:shd w:val="clear" w:color="auto" w:fill="D9D9D9" w:themeFill="background1" w:themeFillShade="D9"/>
            <w:hideMark/>
          </w:tcPr>
          <w:p w:rsidR="00015A16" w:rsidRPr="00237584" w:rsidRDefault="00015A16" w:rsidP="003E1C8D">
            <w:pPr>
              <w:spacing w:line="276" w:lineRule="auto"/>
              <w:rPr>
                <w:sz w:val="20"/>
                <w:szCs w:val="20"/>
              </w:rPr>
            </w:pPr>
            <w:r w:rsidRPr="00237584">
              <w:rPr>
                <w:sz w:val="20"/>
                <w:szCs w:val="20"/>
              </w:rPr>
              <w:t>% scores decreasing</w:t>
            </w:r>
          </w:p>
        </w:tc>
        <w:tc>
          <w:tcPr>
            <w:tcW w:w="1040" w:type="dxa"/>
            <w:shd w:val="clear" w:color="auto" w:fill="D9D9D9" w:themeFill="background1" w:themeFillShade="D9"/>
            <w:hideMark/>
          </w:tcPr>
          <w:p w:rsidR="00015A16" w:rsidRPr="00237584" w:rsidRDefault="00015A16" w:rsidP="003E1C8D">
            <w:pPr>
              <w:spacing w:line="276" w:lineRule="auto"/>
              <w:rPr>
                <w:sz w:val="20"/>
                <w:szCs w:val="20"/>
              </w:rPr>
            </w:pPr>
            <w:r w:rsidRPr="00237584">
              <w:rPr>
                <w:sz w:val="20"/>
                <w:szCs w:val="20"/>
              </w:rPr>
              <w:t>% net scores increasing</w:t>
            </w:r>
          </w:p>
        </w:tc>
      </w:tr>
      <w:tr w:rsidR="00015A16" w:rsidRPr="00237584" w:rsidTr="00D161CA">
        <w:trPr>
          <w:trHeight w:val="600"/>
        </w:trPr>
        <w:tc>
          <w:tcPr>
            <w:tcW w:w="1997" w:type="dxa"/>
            <w:shd w:val="clear" w:color="auto" w:fill="auto"/>
            <w:hideMark/>
          </w:tcPr>
          <w:p w:rsidR="00015A16" w:rsidRPr="00237584" w:rsidRDefault="00015A16" w:rsidP="003E1C8D">
            <w:pPr>
              <w:spacing w:line="276" w:lineRule="auto"/>
              <w:jc w:val="both"/>
              <w:rPr>
                <w:b/>
                <w:sz w:val="20"/>
                <w:szCs w:val="20"/>
              </w:rPr>
            </w:pPr>
            <w:r w:rsidRPr="00237584">
              <w:rPr>
                <w:b/>
                <w:sz w:val="20"/>
                <w:szCs w:val="20"/>
              </w:rPr>
              <w:t>Overall Score</w:t>
            </w:r>
          </w:p>
        </w:tc>
        <w:tc>
          <w:tcPr>
            <w:tcW w:w="1559" w:type="dxa"/>
            <w:shd w:val="clear" w:color="auto" w:fill="auto"/>
            <w:noWrap/>
            <w:hideMark/>
          </w:tcPr>
          <w:p w:rsidR="00015A16" w:rsidRPr="00237584" w:rsidRDefault="00015A16" w:rsidP="003E1C8D">
            <w:pPr>
              <w:spacing w:line="276" w:lineRule="auto"/>
              <w:jc w:val="right"/>
              <w:rPr>
                <w:b/>
                <w:sz w:val="20"/>
                <w:szCs w:val="20"/>
              </w:rPr>
            </w:pPr>
            <w:r w:rsidRPr="00237584">
              <w:rPr>
                <w:b/>
                <w:sz w:val="20"/>
                <w:szCs w:val="20"/>
              </w:rPr>
              <w:t>50</w:t>
            </w:r>
          </w:p>
        </w:tc>
        <w:tc>
          <w:tcPr>
            <w:tcW w:w="1040" w:type="dxa"/>
            <w:shd w:val="clear" w:color="auto" w:fill="auto"/>
            <w:noWrap/>
            <w:hideMark/>
          </w:tcPr>
          <w:p w:rsidR="00015A16" w:rsidRPr="00237584" w:rsidRDefault="00015A16" w:rsidP="003E1C8D">
            <w:pPr>
              <w:spacing w:line="276" w:lineRule="auto"/>
              <w:jc w:val="right"/>
              <w:rPr>
                <w:b/>
                <w:sz w:val="20"/>
                <w:szCs w:val="20"/>
              </w:rPr>
            </w:pPr>
            <w:r w:rsidRPr="00237584">
              <w:rPr>
                <w:b/>
                <w:sz w:val="20"/>
                <w:szCs w:val="20"/>
              </w:rPr>
              <w:t>18</w:t>
            </w:r>
          </w:p>
        </w:tc>
        <w:tc>
          <w:tcPr>
            <w:tcW w:w="1094" w:type="dxa"/>
            <w:shd w:val="clear" w:color="auto" w:fill="auto"/>
            <w:noWrap/>
            <w:hideMark/>
          </w:tcPr>
          <w:p w:rsidR="00015A16" w:rsidRPr="00237584" w:rsidRDefault="00015A16" w:rsidP="003E1C8D">
            <w:pPr>
              <w:spacing w:line="276" w:lineRule="auto"/>
              <w:jc w:val="right"/>
              <w:rPr>
                <w:b/>
                <w:sz w:val="20"/>
                <w:szCs w:val="20"/>
              </w:rPr>
            </w:pPr>
            <w:r w:rsidRPr="00237584">
              <w:rPr>
                <w:b/>
                <w:sz w:val="20"/>
                <w:szCs w:val="20"/>
              </w:rPr>
              <w:t>7</w:t>
            </w:r>
          </w:p>
        </w:tc>
        <w:tc>
          <w:tcPr>
            <w:tcW w:w="1040" w:type="dxa"/>
            <w:shd w:val="clear" w:color="auto" w:fill="auto"/>
            <w:noWrap/>
            <w:hideMark/>
          </w:tcPr>
          <w:p w:rsidR="00015A16" w:rsidRPr="00237584" w:rsidRDefault="00015A16" w:rsidP="003E1C8D">
            <w:pPr>
              <w:spacing w:line="276" w:lineRule="auto"/>
              <w:jc w:val="right"/>
              <w:rPr>
                <w:b/>
                <w:sz w:val="20"/>
                <w:szCs w:val="20"/>
              </w:rPr>
            </w:pPr>
            <w:r w:rsidRPr="00237584">
              <w:rPr>
                <w:b/>
                <w:sz w:val="20"/>
                <w:szCs w:val="20"/>
              </w:rPr>
              <w:t>11</w:t>
            </w:r>
          </w:p>
        </w:tc>
        <w:tc>
          <w:tcPr>
            <w:tcW w:w="1079" w:type="dxa"/>
            <w:shd w:val="clear" w:color="auto" w:fill="auto"/>
            <w:noWrap/>
            <w:hideMark/>
          </w:tcPr>
          <w:p w:rsidR="00015A16" w:rsidRPr="00237584" w:rsidRDefault="00015A16" w:rsidP="003E1C8D">
            <w:pPr>
              <w:spacing w:line="276" w:lineRule="auto"/>
              <w:jc w:val="right"/>
              <w:rPr>
                <w:b/>
                <w:sz w:val="20"/>
                <w:szCs w:val="20"/>
              </w:rPr>
            </w:pPr>
            <w:r w:rsidRPr="00237584">
              <w:rPr>
                <w:b/>
                <w:sz w:val="20"/>
                <w:szCs w:val="20"/>
              </w:rPr>
              <w:t>36 %</w:t>
            </w:r>
          </w:p>
        </w:tc>
        <w:tc>
          <w:tcPr>
            <w:tcW w:w="1134" w:type="dxa"/>
            <w:shd w:val="clear" w:color="auto" w:fill="auto"/>
            <w:noWrap/>
            <w:hideMark/>
          </w:tcPr>
          <w:p w:rsidR="00015A16" w:rsidRPr="00237584" w:rsidRDefault="00015A16" w:rsidP="003E1C8D">
            <w:pPr>
              <w:spacing w:line="276" w:lineRule="auto"/>
              <w:jc w:val="right"/>
              <w:rPr>
                <w:b/>
                <w:sz w:val="20"/>
                <w:szCs w:val="20"/>
              </w:rPr>
            </w:pPr>
            <w:r w:rsidRPr="00237584">
              <w:rPr>
                <w:b/>
                <w:sz w:val="20"/>
                <w:szCs w:val="20"/>
              </w:rPr>
              <w:t>14 %</w:t>
            </w:r>
          </w:p>
        </w:tc>
        <w:tc>
          <w:tcPr>
            <w:tcW w:w="1040" w:type="dxa"/>
            <w:shd w:val="clear" w:color="auto" w:fill="auto"/>
            <w:noWrap/>
            <w:hideMark/>
          </w:tcPr>
          <w:p w:rsidR="00015A16" w:rsidRPr="00237584" w:rsidRDefault="00015A16" w:rsidP="003E1C8D">
            <w:pPr>
              <w:spacing w:line="276" w:lineRule="auto"/>
              <w:jc w:val="right"/>
              <w:rPr>
                <w:b/>
                <w:sz w:val="20"/>
                <w:szCs w:val="20"/>
              </w:rPr>
            </w:pPr>
            <w:r w:rsidRPr="00237584">
              <w:rPr>
                <w:b/>
                <w:sz w:val="20"/>
                <w:szCs w:val="20"/>
              </w:rPr>
              <w:t>22 %</w:t>
            </w:r>
          </w:p>
        </w:tc>
      </w:tr>
      <w:tr w:rsidR="00015A16" w:rsidRPr="00237584" w:rsidTr="00D161CA">
        <w:trPr>
          <w:trHeight w:val="543"/>
        </w:trPr>
        <w:tc>
          <w:tcPr>
            <w:tcW w:w="1997" w:type="dxa"/>
            <w:shd w:val="clear" w:color="auto" w:fill="auto"/>
            <w:hideMark/>
          </w:tcPr>
          <w:p w:rsidR="00015A16" w:rsidRPr="00237584" w:rsidRDefault="00015A16" w:rsidP="003E1C8D">
            <w:pPr>
              <w:spacing w:line="276" w:lineRule="auto"/>
              <w:rPr>
                <w:sz w:val="20"/>
                <w:szCs w:val="20"/>
              </w:rPr>
            </w:pPr>
            <w:r w:rsidRPr="00237584">
              <w:rPr>
                <w:sz w:val="20"/>
                <w:szCs w:val="20"/>
              </w:rPr>
              <w:t>(i) Scope/nature of audit performed (incl. adherence to auditing standards).</w:t>
            </w:r>
          </w:p>
        </w:tc>
        <w:tc>
          <w:tcPr>
            <w:tcW w:w="1559" w:type="dxa"/>
            <w:shd w:val="clear" w:color="auto" w:fill="auto"/>
            <w:noWrap/>
            <w:hideMark/>
          </w:tcPr>
          <w:p w:rsidR="00015A16" w:rsidRPr="00237584" w:rsidRDefault="00015A16" w:rsidP="003E1C8D">
            <w:pPr>
              <w:spacing w:line="276" w:lineRule="auto"/>
              <w:jc w:val="right"/>
              <w:rPr>
                <w:sz w:val="20"/>
                <w:szCs w:val="20"/>
              </w:rPr>
            </w:pPr>
            <w:r w:rsidRPr="00237584">
              <w:rPr>
                <w:sz w:val="20"/>
                <w:szCs w:val="20"/>
              </w:rPr>
              <w:t>40</w:t>
            </w:r>
          </w:p>
        </w:tc>
        <w:tc>
          <w:tcPr>
            <w:tcW w:w="1040" w:type="dxa"/>
            <w:shd w:val="clear" w:color="auto" w:fill="auto"/>
            <w:noWrap/>
            <w:hideMark/>
          </w:tcPr>
          <w:p w:rsidR="00015A16" w:rsidRPr="00237584" w:rsidRDefault="00015A16" w:rsidP="003E1C8D">
            <w:pPr>
              <w:spacing w:line="276" w:lineRule="auto"/>
              <w:jc w:val="right"/>
              <w:rPr>
                <w:sz w:val="20"/>
                <w:szCs w:val="20"/>
              </w:rPr>
            </w:pPr>
            <w:r w:rsidRPr="00237584">
              <w:rPr>
                <w:sz w:val="20"/>
                <w:szCs w:val="20"/>
              </w:rPr>
              <w:t>10</w:t>
            </w:r>
          </w:p>
        </w:tc>
        <w:tc>
          <w:tcPr>
            <w:tcW w:w="1094" w:type="dxa"/>
            <w:shd w:val="clear" w:color="auto" w:fill="auto"/>
            <w:noWrap/>
            <w:hideMark/>
          </w:tcPr>
          <w:p w:rsidR="00015A16" w:rsidRPr="00237584" w:rsidRDefault="00015A16" w:rsidP="003E1C8D">
            <w:pPr>
              <w:spacing w:line="276" w:lineRule="auto"/>
              <w:jc w:val="right"/>
              <w:rPr>
                <w:sz w:val="20"/>
                <w:szCs w:val="20"/>
              </w:rPr>
            </w:pPr>
            <w:r w:rsidRPr="00237584">
              <w:rPr>
                <w:sz w:val="20"/>
                <w:szCs w:val="20"/>
              </w:rPr>
              <w:t>6</w:t>
            </w:r>
          </w:p>
        </w:tc>
        <w:tc>
          <w:tcPr>
            <w:tcW w:w="1040" w:type="dxa"/>
            <w:shd w:val="clear" w:color="auto" w:fill="auto"/>
            <w:noWrap/>
            <w:hideMark/>
          </w:tcPr>
          <w:p w:rsidR="00015A16" w:rsidRPr="00237584" w:rsidRDefault="00015A16" w:rsidP="003E1C8D">
            <w:pPr>
              <w:spacing w:line="276" w:lineRule="auto"/>
              <w:jc w:val="right"/>
              <w:rPr>
                <w:sz w:val="20"/>
                <w:szCs w:val="20"/>
              </w:rPr>
            </w:pPr>
            <w:r w:rsidRPr="00237584">
              <w:rPr>
                <w:sz w:val="20"/>
                <w:szCs w:val="20"/>
              </w:rPr>
              <w:t>4</w:t>
            </w:r>
          </w:p>
        </w:tc>
        <w:tc>
          <w:tcPr>
            <w:tcW w:w="1079" w:type="dxa"/>
            <w:shd w:val="clear" w:color="auto" w:fill="auto"/>
            <w:noWrap/>
            <w:hideMark/>
          </w:tcPr>
          <w:p w:rsidR="00015A16" w:rsidRPr="00237584" w:rsidRDefault="00015A16" w:rsidP="003E1C8D">
            <w:pPr>
              <w:spacing w:line="276" w:lineRule="auto"/>
              <w:jc w:val="right"/>
              <w:rPr>
                <w:sz w:val="20"/>
                <w:szCs w:val="20"/>
              </w:rPr>
            </w:pPr>
            <w:r w:rsidRPr="00237584">
              <w:rPr>
                <w:sz w:val="20"/>
                <w:szCs w:val="20"/>
              </w:rPr>
              <w:t>25 %</w:t>
            </w:r>
          </w:p>
        </w:tc>
        <w:tc>
          <w:tcPr>
            <w:tcW w:w="1134" w:type="dxa"/>
            <w:shd w:val="clear" w:color="auto" w:fill="auto"/>
            <w:noWrap/>
            <w:hideMark/>
          </w:tcPr>
          <w:p w:rsidR="00015A16" w:rsidRPr="00237584" w:rsidRDefault="00015A16" w:rsidP="003E1C8D">
            <w:pPr>
              <w:spacing w:line="276" w:lineRule="auto"/>
              <w:jc w:val="right"/>
              <w:rPr>
                <w:sz w:val="20"/>
                <w:szCs w:val="20"/>
              </w:rPr>
            </w:pPr>
            <w:r w:rsidRPr="00237584">
              <w:rPr>
                <w:sz w:val="20"/>
                <w:szCs w:val="20"/>
              </w:rPr>
              <w:t>15 %</w:t>
            </w:r>
          </w:p>
        </w:tc>
        <w:tc>
          <w:tcPr>
            <w:tcW w:w="1040" w:type="dxa"/>
            <w:shd w:val="clear" w:color="auto" w:fill="auto"/>
            <w:noWrap/>
            <w:hideMark/>
          </w:tcPr>
          <w:p w:rsidR="00015A16" w:rsidRPr="00237584" w:rsidRDefault="00015A16" w:rsidP="003E1C8D">
            <w:pPr>
              <w:spacing w:line="276" w:lineRule="auto"/>
              <w:jc w:val="right"/>
              <w:rPr>
                <w:sz w:val="20"/>
                <w:szCs w:val="20"/>
              </w:rPr>
            </w:pPr>
            <w:r w:rsidRPr="00237584">
              <w:rPr>
                <w:sz w:val="20"/>
                <w:szCs w:val="20"/>
              </w:rPr>
              <w:t>10 %</w:t>
            </w:r>
          </w:p>
        </w:tc>
      </w:tr>
      <w:tr w:rsidR="00015A16" w:rsidRPr="00237584" w:rsidTr="00D161CA">
        <w:trPr>
          <w:trHeight w:val="600"/>
        </w:trPr>
        <w:tc>
          <w:tcPr>
            <w:tcW w:w="1997" w:type="dxa"/>
            <w:shd w:val="clear" w:color="auto" w:fill="auto"/>
            <w:hideMark/>
          </w:tcPr>
          <w:p w:rsidR="00015A16" w:rsidRPr="00237584" w:rsidRDefault="00015A16" w:rsidP="003E1C8D">
            <w:pPr>
              <w:spacing w:line="276" w:lineRule="auto"/>
              <w:rPr>
                <w:sz w:val="20"/>
                <w:szCs w:val="20"/>
              </w:rPr>
            </w:pPr>
            <w:r w:rsidRPr="00237584">
              <w:rPr>
                <w:sz w:val="20"/>
                <w:szCs w:val="20"/>
              </w:rPr>
              <w:t>(ii) Timeliness of submission of audit reports to legislature.</w:t>
            </w:r>
          </w:p>
        </w:tc>
        <w:tc>
          <w:tcPr>
            <w:tcW w:w="1559" w:type="dxa"/>
            <w:shd w:val="clear" w:color="auto" w:fill="auto"/>
            <w:noWrap/>
            <w:hideMark/>
          </w:tcPr>
          <w:p w:rsidR="00015A16" w:rsidRPr="00237584" w:rsidRDefault="00015A16" w:rsidP="003E1C8D">
            <w:pPr>
              <w:spacing w:line="276" w:lineRule="auto"/>
              <w:jc w:val="right"/>
              <w:rPr>
                <w:sz w:val="20"/>
                <w:szCs w:val="20"/>
              </w:rPr>
            </w:pPr>
            <w:r w:rsidRPr="00237584">
              <w:rPr>
                <w:sz w:val="20"/>
                <w:szCs w:val="20"/>
              </w:rPr>
              <w:t>40</w:t>
            </w:r>
          </w:p>
        </w:tc>
        <w:tc>
          <w:tcPr>
            <w:tcW w:w="1040" w:type="dxa"/>
            <w:shd w:val="clear" w:color="auto" w:fill="auto"/>
            <w:noWrap/>
            <w:hideMark/>
          </w:tcPr>
          <w:p w:rsidR="00015A16" w:rsidRPr="00237584" w:rsidRDefault="00015A16" w:rsidP="003E1C8D">
            <w:pPr>
              <w:spacing w:line="276" w:lineRule="auto"/>
              <w:jc w:val="right"/>
              <w:rPr>
                <w:sz w:val="20"/>
                <w:szCs w:val="20"/>
              </w:rPr>
            </w:pPr>
            <w:r w:rsidRPr="00237584">
              <w:rPr>
                <w:sz w:val="20"/>
                <w:szCs w:val="20"/>
              </w:rPr>
              <w:t>16</w:t>
            </w:r>
          </w:p>
        </w:tc>
        <w:tc>
          <w:tcPr>
            <w:tcW w:w="1094" w:type="dxa"/>
            <w:shd w:val="clear" w:color="auto" w:fill="auto"/>
            <w:noWrap/>
            <w:hideMark/>
          </w:tcPr>
          <w:p w:rsidR="00015A16" w:rsidRPr="00237584" w:rsidRDefault="00015A16" w:rsidP="003E1C8D">
            <w:pPr>
              <w:spacing w:line="276" w:lineRule="auto"/>
              <w:jc w:val="right"/>
              <w:rPr>
                <w:sz w:val="20"/>
                <w:szCs w:val="20"/>
              </w:rPr>
            </w:pPr>
            <w:r w:rsidRPr="00237584">
              <w:rPr>
                <w:sz w:val="20"/>
                <w:szCs w:val="20"/>
              </w:rPr>
              <w:t>4</w:t>
            </w:r>
          </w:p>
        </w:tc>
        <w:tc>
          <w:tcPr>
            <w:tcW w:w="1040" w:type="dxa"/>
            <w:shd w:val="clear" w:color="auto" w:fill="auto"/>
            <w:noWrap/>
            <w:hideMark/>
          </w:tcPr>
          <w:p w:rsidR="00015A16" w:rsidRPr="00237584" w:rsidRDefault="00015A16" w:rsidP="003E1C8D">
            <w:pPr>
              <w:spacing w:line="276" w:lineRule="auto"/>
              <w:jc w:val="right"/>
              <w:rPr>
                <w:sz w:val="20"/>
                <w:szCs w:val="20"/>
              </w:rPr>
            </w:pPr>
            <w:r w:rsidRPr="00237584">
              <w:rPr>
                <w:sz w:val="20"/>
                <w:szCs w:val="20"/>
              </w:rPr>
              <w:t>12</w:t>
            </w:r>
          </w:p>
        </w:tc>
        <w:tc>
          <w:tcPr>
            <w:tcW w:w="1079" w:type="dxa"/>
            <w:shd w:val="clear" w:color="auto" w:fill="auto"/>
            <w:noWrap/>
            <w:hideMark/>
          </w:tcPr>
          <w:p w:rsidR="00015A16" w:rsidRPr="00237584" w:rsidRDefault="00015A16" w:rsidP="003E1C8D">
            <w:pPr>
              <w:spacing w:line="276" w:lineRule="auto"/>
              <w:jc w:val="right"/>
              <w:rPr>
                <w:sz w:val="20"/>
                <w:szCs w:val="20"/>
              </w:rPr>
            </w:pPr>
            <w:r w:rsidRPr="00237584">
              <w:rPr>
                <w:sz w:val="20"/>
                <w:szCs w:val="20"/>
              </w:rPr>
              <w:t>40 %</w:t>
            </w:r>
          </w:p>
        </w:tc>
        <w:tc>
          <w:tcPr>
            <w:tcW w:w="1134" w:type="dxa"/>
            <w:shd w:val="clear" w:color="auto" w:fill="auto"/>
            <w:noWrap/>
            <w:hideMark/>
          </w:tcPr>
          <w:p w:rsidR="00015A16" w:rsidRPr="00237584" w:rsidRDefault="00015A16" w:rsidP="003E1C8D">
            <w:pPr>
              <w:spacing w:line="276" w:lineRule="auto"/>
              <w:jc w:val="right"/>
              <w:rPr>
                <w:sz w:val="20"/>
                <w:szCs w:val="20"/>
              </w:rPr>
            </w:pPr>
            <w:r w:rsidRPr="00237584">
              <w:rPr>
                <w:sz w:val="20"/>
                <w:szCs w:val="20"/>
              </w:rPr>
              <w:t>10 %</w:t>
            </w:r>
          </w:p>
        </w:tc>
        <w:tc>
          <w:tcPr>
            <w:tcW w:w="1040" w:type="dxa"/>
            <w:shd w:val="clear" w:color="auto" w:fill="auto"/>
            <w:noWrap/>
            <w:hideMark/>
          </w:tcPr>
          <w:p w:rsidR="00015A16" w:rsidRPr="00237584" w:rsidRDefault="00015A16" w:rsidP="003E1C8D">
            <w:pPr>
              <w:spacing w:line="276" w:lineRule="auto"/>
              <w:jc w:val="right"/>
              <w:rPr>
                <w:sz w:val="20"/>
                <w:szCs w:val="20"/>
              </w:rPr>
            </w:pPr>
            <w:r w:rsidRPr="00237584">
              <w:rPr>
                <w:sz w:val="20"/>
                <w:szCs w:val="20"/>
              </w:rPr>
              <w:t>30 %</w:t>
            </w:r>
          </w:p>
        </w:tc>
      </w:tr>
      <w:tr w:rsidR="00015A16" w:rsidRPr="00237584" w:rsidTr="00D161CA">
        <w:trPr>
          <w:trHeight w:val="312"/>
        </w:trPr>
        <w:tc>
          <w:tcPr>
            <w:tcW w:w="1997" w:type="dxa"/>
            <w:shd w:val="clear" w:color="auto" w:fill="auto"/>
            <w:hideMark/>
          </w:tcPr>
          <w:p w:rsidR="00015A16" w:rsidRPr="00237584" w:rsidRDefault="00015A16" w:rsidP="003E1C8D">
            <w:pPr>
              <w:spacing w:line="276" w:lineRule="auto"/>
              <w:rPr>
                <w:sz w:val="20"/>
                <w:szCs w:val="20"/>
              </w:rPr>
            </w:pPr>
            <w:r w:rsidRPr="00237584">
              <w:rPr>
                <w:sz w:val="20"/>
                <w:szCs w:val="20"/>
              </w:rPr>
              <w:t xml:space="preserve">(iii) Evidence of follow up on audit recommendations.  </w:t>
            </w:r>
          </w:p>
        </w:tc>
        <w:tc>
          <w:tcPr>
            <w:tcW w:w="1559" w:type="dxa"/>
            <w:shd w:val="clear" w:color="auto" w:fill="auto"/>
            <w:noWrap/>
            <w:hideMark/>
          </w:tcPr>
          <w:p w:rsidR="00015A16" w:rsidRPr="00237584" w:rsidRDefault="00015A16" w:rsidP="003E1C8D">
            <w:pPr>
              <w:spacing w:line="276" w:lineRule="auto"/>
              <w:jc w:val="right"/>
              <w:rPr>
                <w:sz w:val="20"/>
                <w:szCs w:val="20"/>
              </w:rPr>
            </w:pPr>
            <w:r w:rsidRPr="00237584">
              <w:rPr>
                <w:sz w:val="20"/>
                <w:szCs w:val="20"/>
              </w:rPr>
              <w:t>38</w:t>
            </w:r>
          </w:p>
        </w:tc>
        <w:tc>
          <w:tcPr>
            <w:tcW w:w="1040" w:type="dxa"/>
            <w:shd w:val="clear" w:color="auto" w:fill="auto"/>
            <w:noWrap/>
            <w:hideMark/>
          </w:tcPr>
          <w:p w:rsidR="00015A16" w:rsidRPr="00237584" w:rsidRDefault="00015A16" w:rsidP="003E1C8D">
            <w:pPr>
              <w:spacing w:line="276" w:lineRule="auto"/>
              <w:jc w:val="right"/>
              <w:rPr>
                <w:sz w:val="20"/>
                <w:szCs w:val="20"/>
              </w:rPr>
            </w:pPr>
            <w:r w:rsidRPr="00237584">
              <w:rPr>
                <w:sz w:val="20"/>
                <w:szCs w:val="20"/>
              </w:rPr>
              <w:t>11</w:t>
            </w:r>
          </w:p>
        </w:tc>
        <w:tc>
          <w:tcPr>
            <w:tcW w:w="1094" w:type="dxa"/>
            <w:shd w:val="clear" w:color="auto" w:fill="auto"/>
            <w:noWrap/>
            <w:hideMark/>
          </w:tcPr>
          <w:p w:rsidR="00015A16" w:rsidRPr="00237584" w:rsidRDefault="00015A16" w:rsidP="003E1C8D">
            <w:pPr>
              <w:spacing w:line="276" w:lineRule="auto"/>
              <w:jc w:val="right"/>
              <w:rPr>
                <w:sz w:val="20"/>
                <w:szCs w:val="20"/>
              </w:rPr>
            </w:pPr>
            <w:r w:rsidRPr="00237584">
              <w:rPr>
                <w:sz w:val="20"/>
                <w:szCs w:val="20"/>
              </w:rPr>
              <w:t>4</w:t>
            </w:r>
          </w:p>
        </w:tc>
        <w:tc>
          <w:tcPr>
            <w:tcW w:w="1040" w:type="dxa"/>
            <w:shd w:val="clear" w:color="auto" w:fill="auto"/>
            <w:noWrap/>
            <w:hideMark/>
          </w:tcPr>
          <w:p w:rsidR="00015A16" w:rsidRPr="00237584" w:rsidRDefault="00015A16" w:rsidP="003E1C8D">
            <w:pPr>
              <w:spacing w:line="276" w:lineRule="auto"/>
              <w:jc w:val="right"/>
              <w:rPr>
                <w:sz w:val="20"/>
                <w:szCs w:val="20"/>
              </w:rPr>
            </w:pPr>
            <w:r w:rsidRPr="00237584">
              <w:rPr>
                <w:sz w:val="20"/>
                <w:szCs w:val="20"/>
              </w:rPr>
              <w:t>7</w:t>
            </w:r>
          </w:p>
        </w:tc>
        <w:tc>
          <w:tcPr>
            <w:tcW w:w="1079" w:type="dxa"/>
            <w:shd w:val="clear" w:color="auto" w:fill="auto"/>
            <w:noWrap/>
            <w:hideMark/>
          </w:tcPr>
          <w:p w:rsidR="00015A16" w:rsidRPr="00237584" w:rsidRDefault="00015A16" w:rsidP="003E1C8D">
            <w:pPr>
              <w:spacing w:line="276" w:lineRule="auto"/>
              <w:jc w:val="right"/>
              <w:rPr>
                <w:sz w:val="20"/>
                <w:szCs w:val="20"/>
              </w:rPr>
            </w:pPr>
            <w:r w:rsidRPr="00237584">
              <w:rPr>
                <w:sz w:val="20"/>
                <w:szCs w:val="20"/>
              </w:rPr>
              <w:t>29 %</w:t>
            </w:r>
          </w:p>
        </w:tc>
        <w:tc>
          <w:tcPr>
            <w:tcW w:w="1134" w:type="dxa"/>
            <w:shd w:val="clear" w:color="auto" w:fill="auto"/>
            <w:noWrap/>
            <w:hideMark/>
          </w:tcPr>
          <w:p w:rsidR="00015A16" w:rsidRPr="00237584" w:rsidRDefault="00015A16" w:rsidP="003E1C8D">
            <w:pPr>
              <w:spacing w:line="276" w:lineRule="auto"/>
              <w:jc w:val="right"/>
              <w:rPr>
                <w:sz w:val="20"/>
                <w:szCs w:val="20"/>
              </w:rPr>
            </w:pPr>
            <w:r w:rsidRPr="00237584">
              <w:rPr>
                <w:sz w:val="20"/>
                <w:szCs w:val="20"/>
              </w:rPr>
              <w:t>11 %</w:t>
            </w:r>
          </w:p>
        </w:tc>
        <w:tc>
          <w:tcPr>
            <w:tcW w:w="1040" w:type="dxa"/>
            <w:shd w:val="clear" w:color="auto" w:fill="auto"/>
            <w:noWrap/>
            <w:hideMark/>
          </w:tcPr>
          <w:p w:rsidR="00015A16" w:rsidRPr="00237584" w:rsidRDefault="00015A16" w:rsidP="003E1C8D">
            <w:pPr>
              <w:spacing w:line="276" w:lineRule="auto"/>
              <w:jc w:val="right"/>
              <w:rPr>
                <w:sz w:val="20"/>
                <w:szCs w:val="20"/>
              </w:rPr>
            </w:pPr>
            <w:r w:rsidRPr="00237584">
              <w:rPr>
                <w:sz w:val="20"/>
                <w:szCs w:val="20"/>
              </w:rPr>
              <w:t>18 %</w:t>
            </w:r>
          </w:p>
        </w:tc>
      </w:tr>
    </w:tbl>
    <w:p w:rsidR="00015A16" w:rsidRPr="00237584" w:rsidRDefault="00015A16" w:rsidP="003E1C8D">
      <w:pPr>
        <w:spacing w:line="276" w:lineRule="auto"/>
        <w:rPr>
          <w:rFonts w:asciiTheme="minorHAnsi" w:eastAsiaTheme="minorHAnsi" w:hAnsiTheme="minorHAnsi" w:cstheme="minorBidi"/>
          <w:szCs w:val="22"/>
        </w:rPr>
      </w:pPr>
    </w:p>
    <w:p w:rsidR="00015A16" w:rsidRPr="00237584" w:rsidRDefault="00015A16" w:rsidP="003E1C8D">
      <w:pPr>
        <w:spacing w:after="200"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Overall, in 36% of countries PI-26 has improved, while it has declined in 14% of countries. Thus overall performance change is largely positive, but it is noted that performance of the external audit function has declined in a small number of countries.</w:t>
      </w:r>
    </w:p>
    <w:p w:rsidR="00015A16" w:rsidRPr="00237584" w:rsidRDefault="00015A16" w:rsidP="003E1C8D">
      <w:pPr>
        <w:spacing w:after="200"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Analysis at the dimension level shows similar overall results: more countries in which PEFA scores are improving than declining. The most progress has been made on the timeliness of submission of audit reports to the legislature (dimension (ii)), with 16 countries showing an improvement and only four showing a decline. Evidence of follow-up on recommendations (dimension (iii)) shows the next strongest increase, with 11 countries improving and four declining. It should be noted that this dimension combines factors under the SAI’s control with factors only under its indirect influence (e.g. how and when the executive responds to audit recommendations). The area with the weakest performance improvement is dimension (i). This dimension combines the most factors, from the percentage of central government entities audited to adherence to auditing standards, and requires the most significant changes (including to the SAI’s resources) for performance improvements to lead to a change in the indicator scores. In this case, 10 countries show a performance improvement and 6 countries show a decline.</w:t>
      </w:r>
    </w:p>
    <w:p w:rsidR="00015A16" w:rsidRPr="00237584" w:rsidRDefault="00015A16" w:rsidP="003E1C8D">
      <w:pPr>
        <w:spacing w:after="200" w:line="276" w:lineRule="auto"/>
        <w:rPr>
          <w:rFonts w:asciiTheme="minorHAnsi" w:eastAsiaTheme="minorHAnsi" w:hAnsiTheme="minorHAnsi" w:cstheme="minorBidi"/>
          <w:szCs w:val="22"/>
          <w:u w:val="single"/>
        </w:rPr>
      </w:pPr>
      <w:r w:rsidRPr="00237584">
        <w:rPr>
          <w:rFonts w:asciiTheme="minorHAnsi" w:eastAsiaTheme="minorHAnsi" w:hAnsiTheme="minorHAnsi" w:cstheme="minorBidi"/>
          <w:szCs w:val="22"/>
          <w:u w:val="single"/>
        </w:rPr>
        <w:t>Country Level Analysis of Repeat PEFA Assessments</w:t>
      </w:r>
    </w:p>
    <w:p w:rsidR="00015A16" w:rsidRPr="00237584" w:rsidRDefault="00015A16" w:rsidP="003E1C8D">
      <w:pPr>
        <w:spacing w:after="200"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For analysis at the country level, it is only possible to use assessment results that the Government of that country has agreed to publish. All such assessments now appear on the PEFA portal</w:t>
      </w:r>
      <w:r w:rsidRPr="00237584">
        <w:rPr>
          <w:rFonts w:asciiTheme="minorHAnsi" w:eastAsiaTheme="minorHAnsi" w:hAnsiTheme="minorHAnsi" w:cstheme="minorBidi"/>
          <w:szCs w:val="22"/>
          <w:vertAlign w:val="superscript"/>
        </w:rPr>
        <w:footnoteReference w:id="17"/>
      </w:r>
      <w:r w:rsidRPr="00237584">
        <w:rPr>
          <w:rFonts w:asciiTheme="minorHAnsi" w:eastAsiaTheme="minorHAnsi" w:hAnsiTheme="minorHAnsi" w:cstheme="minorBidi"/>
          <w:szCs w:val="22"/>
        </w:rPr>
        <w:t xml:space="preserve"> for analysis purposes. 22 countries have published repeat PEFA assessments in which PI-26 was applied. Grouping these results by regions yields the following graphs</w:t>
      </w:r>
      <w:r w:rsidR="0006759F" w:rsidRPr="00237584">
        <w:rPr>
          <w:rFonts w:asciiTheme="minorHAnsi" w:eastAsiaTheme="minorHAnsi" w:hAnsiTheme="minorHAnsi" w:cstheme="minorBidi"/>
          <w:szCs w:val="22"/>
        </w:rPr>
        <w:t xml:space="preserve"> from the PEFA portal</w:t>
      </w:r>
      <w:r w:rsidRPr="00237584">
        <w:rPr>
          <w:rFonts w:asciiTheme="minorHAnsi" w:eastAsiaTheme="minorHAnsi" w:hAnsiTheme="minorHAnsi" w:cstheme="minorBidi"/>
          <w:szCs w:val="22"/>
        </w:rPr>
        <w:t>.</w:t>
      </w:r>
    </w:p>
    <w:p w:rsidR="00015A16" w:rsidRPr="00237584" w:rsidRDefault="0084405B" w:rsidP="003E1C8D">
      <w:pPr>
        <w:spacing w:after="200" w:line="276" w:lineRule="auto"/>
        <w:rPr>
          <w:rFonts w:asciiTheme="minorHAnsi" w:eastAsiaTheme="minorHAnsi" w:hAnsiTheme="minorHAnsi" w:cstheme="minorBidi"/>
          <w:b/>
          <w:szCs w:val="22"/>
        </w:rPr>
      </w:pPr>
      <w:r w:rsidRPr="00237584">
        <w:rPr>
          <w:rFonts w:asciiTheme="minorHAnsi" w:eastAsiaTheme="minorHAnsi" w:hAnsiTheme="minorHAnsi" w:cstheme="minorBidi"/>
          <w:b/>
          <w:szCs w:val="22"/>
        </w:rPr>
        <w:br w:type="page"/>
      </w:r>
      <w:r w:rsidR="00015A16" w:rsidRPr="00237584">
        <w:rPr>
          <w:rFonts w:asciiTheme="minorHAnsi" w:eastAsiaTheme="minorHAnsi" w:hAnsiTheme="minorHAnsi" w:cstheme="minorBidi"/>
          <w:b/>
          <w:szCs w:val="22"/>
        </w:rPr>
        <w:lastRenderedPageBreak/>
        <w:t xml:space="preserve">PEFA PI-26: Scope, nature and follow-up of external audit </w:t>
      </w:r>
      <w:r w:rsidR="0006759F" w:rsidRPr="00237584">
        <w:rPr>
          <w:rFonts w:asciiTheme="minorHAnsi" w:eastAsiaTheme="minorHAnsi" w:hAnsiTheme="minorHAnsi" w:cstheme="minorBidi"/>
          <w:b/>
          <w:szCs w:val="22"/>
        </w:rPr>
        <w:t xml:space="preserve">– </w:t>
      </w:r>
      <w:r w:rsidR="00015A16" w:rsidRPr="00237584">
        <w:rPr>
          <w:rFonts w:asciiTheme="minorHAnsi" w:eastAsiaTheme="minorHAnsi" w:hAnsiTheme="minorHAnsi" w:cstheme="minorBidi"/>
          <w:b/>
          <w:color w:val="FF0000"/>
          <w:szCs w:val="22"/>
        </w:rPr>
        <w:t>AFROSAI-E</w:t>
      </w:r>
    </w:p>
    <w:p w:rsidR="00015A16" w:rsidRPr="00237584" w:rsidRDefault="00857168" w:rsidP="003E1C8D">
      <w:pPr>
        <w:spacing w:after="200" w:line="276" w:lineRule="auto"/>
        <w:rPr>
          <w:rFonts w:asciiTheme="minorHAnsi" w:eastAsiaTheme="minorHAnsi" w:hAnsiTheme="minorHAnsi" w:cstheme="minorBidi"/>
          <w:szCs w:val="22"/>
        </w:rPr>
      </w:pPr>
      <w:r>
        <w:rPr>
          <w:rFonts w:asciiTheme="minorHAnsi" w:eastAsiaTheme="minorHAnsi" w:hAnsiTheme="minorHAnsi" w:cstheme="minorBidi"/>
          <w:noProof/>
          <w:szCs w:val="22"/>
        </w:rPr>
        <w:pict>
          <v:shape id="Picture 4" o:spid="_x0000_i1027" type="#_x0000_t75" style="width:404.95pt;height:226.95pt;visibility:visible;mso-wrap-style:square" o:bordertopcolor="this" o:borderleftcolor="this" o:borderbottomcolor="this" o:borderrightcolor="this">
            <v:imagedata r:id="rId16" o:title=""/>
            <w10:bordertop type="single" width="4"/>
            <w10:borderleft type="single" width="4"/>
            <w10:borderbottom type="single" width="4"/>
            <w10:borderright type="single" width="4"/>
          </v:shape>
        </w:pict>
      </w:r>
    </w:p>
    <w:p w:rsidR="00015A16" w:rsidRPr="00237584" w:rsidRDefault="00015A16" w:rsidP="003E1C8D">
      <w:pPr>
        <w:spacing w:after="200" w:line="276" w:lineRule="auto"/>
        <w:rPr>
          <w:rFonts w:asciiTheme="minorHAnsi" w:eastAsiaTheme="minorHAnsi" w:hAnsiTheme="minorHAnsi" w:cstheme="minorBidi"/>
          <w:b/>
          <w:szCs w:val="22"/>
          <w:u w:val="single"/>
        </w:rPr>
      </w:pPr>
      <w:r w:rsidRPr="00237584">
        <w:rPr>
          <w:rFonts w:asciiTheme="minorHAnsi" w:eastAsiaTheme="minorHAnsi" w:hAnsiTheme="minorHAnsi" w:cstheme="minorBidi"/>
          <w:szCs w:val="22"/>
        </w:rPr>
        <w:t>In AFROSAI-E, based on PI-26, there have been performance improvements in Liberia, Mozambique, Rwanda, Sierra Leone and Uganda. There has been no change in Ethiopia, Lesotho and Mauritius. Kenya first increased from a D+ to a C+, but returned to a C+ in its 2012 assessment, meaning no overall performance change.</w:t>
      </w:r>
    </w:p>
    <w:p w:rsidR="00015A16" w:rsidRPr="00237584" w:rsidRDefault="00015A16" w:rsidP="003E1C8D">
      <w:pPr>
        <w:spacing w:after="200" w:line="276" w:lineRule="auto"/>
        <w:rPr>
          <w:rFonts w:asciiTheme="minorHAnsi" w:eastAsiaTheme="minorHAnsi" w:hAnsiTheme="minorHAnsi" w:cstheme="minorBidi"/>
          <w:b/>
          <w:szCs w:val="22"/>
        </w:rPr>
      </w:pPr>
      <w:r w:rsidRPr="00237584">
        <w:rPr>
          <w:rFonts w:asciiTheme="minorHAnsi" w:eastAsiaTheme="minorHAnsi" w:hAnsiTheme="minorHAnsi" w:cstheme="minorBidi"/>
          <w:b/>
          <w:szCs w:val="22"/>
        </w:rPr>
        <w:t xml:space="preserve">PEFA PI-26: Scope, nature and follow-up of external audit – </w:t>
      </w:r>
      <w:r w:rsidRPr="00237584">
        <w:rPr>
          <w:rFonts w:asciiTheme="minorHAnsi" w:eastAsiaTheme="minorHAnsi" w:hAnsiTheme="minorHAnsi" w:cstheme="minorBidi"/>
          <w:b/>
          <w:color w:val="FF0000"/>
          <w:szCs w:val="22"/>
        </w:rPr>
        <w:t>CREFIAF</w:t>
      </w:r>
    </w:p>
    <w:p w:rsidR="00015A16" w:rsidRPr="00237584" w:rsidRDefault="00857168" w:rsidP="003E1C8D">
      <w:pPr>
        <w:spacing w:after="200" w:line="276" w:lineRule="auto"/>
        <w:rPr>
          <w:rFonts w:asciiTheme="minorHAnsi" w:eastAsiaTheme="minorHAnsi" w:hAnsiTheme="minorHAnsi" w:cstheme="minorBidi"/>
          <w:szCs w:val="22"/>
        </w:rPr>
      </w:pPr>
      <w:r>
        <w:rPr>
          <w:rFonts w:asciiTheme="minorHAnsi" w:eastAsiaTheme="minorHAnsi" w:hAnsiTheme="minorHAnsi" w:cstheme="minorBidi"/>
          <w:noProof/>
          <w:szCs w:val="22"/>
        </w:rPr>
        <w:pict>
          <v:shape id="Picture 7" o:spid="_x0000_i1028" type="#_x0000_t75" style="width:404.95pt;height:229.8pt;visibility:visible;mso-wrap-style:square" o:bordertopcolor="this" o:borderleftcolor="this" o:borderbottomcolor="this" o:borderrightcolor="this">
            <v:imagedata r:id="rId17" o:title=""/>
            <w10:bordertop type="single" width="4"/>
            <w10:borderleft type="single" width="4"/>
            <w10:borderbottom type="single" width="4"/>
            <w10:borderright type="single" width="4"/>
          </v:shape>
        </w:pict>
      </w:r>
    </w:p>
    <w:p w:rsidR="00015A16" w:rsidRPr="00237584" w:rsidRDefault="00015A16" w:rsidP="003E1C8D">
      <w:pPr>
        <w:spacing w:after="200"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lastRenderedPageBreak/>
        <w:t>The picture in CREFIAF is less positive. In Guinea-Bissau, the score on PI-26 declined from C in 2006 to D in 2009, consistent with the worsening governance situation in the country. In Burkina Faso, Mali and Burundi there has been no change in the PEFA score for PI-26.</w:t>
      </w:r>
    </w:p>
    <w:p w:rsidR="00015A16" w:rsidRPr="00237584" w:rsidRDefault="00015A16" w:rsidP="003E1C8D">
      <w:pPr>
        <w:spacing w:after="200" w:line="276" w:lineRule="auto"/>
        <w:rPr>
          <w:rFonts w:asciiTheme="minorHAnsi" w:eastAsiaTheme="minorHAnsi" w:hAnsiTheme="minorHAnsi" w:cstheme="minorBidi"/>
          <w:b/>
          <w:szCs w:val="22"/>
        </w:rPr>
      </w:pPr>
      <w:r w:rsidRPr="00237584">
        <w:rPr>
          <w:rFonts w:asciiTheme="minorHAnsi" w:eastAsiaTheme="minorHAnsi" w:hAnsiTheme="minorHAnsi" w:cstheme="minorBidi"/>
          <w:b/>
          <w:szCs w:val="22"/>
        </w:rPr>
        <w:t xml:space="preserve">PEFA PI-26: Scope, nature and follow-up of external audit – </w:t>
      </w:r>
      <w:r w:rsidRPr="00237584">
        <w:rPr>
          <w:rFonts w:asciiTheme="minorHAnsi" w:eastAsiaTheme="minorHAnsi" w:hAnsiTheme="minorHAnsi" w:cstheme="minorBidi"/>
          <w:b/>
          <w:color w:val="FF0000"/>
          <w:szCs w:val="22"/>
        </w:rPr>
        <w:t>Europe</w:t>
      </w:r>
    </w:p>
    <w:p w:rsidR="00015A16" w:rsidRPr="00237584" w:rsidRDefault="00857168" w:rsidP="003E1C8D">
      <w:pPr>
        <w:spacing w:after="200" w:line="276" w:lineRule="auto"/>
        <w:rPr>
          <w:rFonts w:asciiTheme="minorHAnsi" w:eastAsiaTheme="minorHAnsi" w:hAnsiTheme="minorHAnsi" w:cstheme="minorBidi"/>
          <w:szCs w:val="22"/>
          <w:u w:val="single"/>
        </w:rPr>
      </w:pPr>
      <w:r>
        <w:rPr>
          <w:rFonts w:asciiTheme="minorHAnsi" w:eastAsiaTheme="minorHAnsi" w:hAnsiTheme="minorHAnsi" w:cstheme="minorBidi"/>
          <w:noProof/>
          <w:szCs w:val="22"/>
        </w:rPr>
        <w:pict>
          <v:shape id="_x0000_i1029" type="#_x0000_t75" style="width:381.3pt;height:3in;visibility:visible;mso-wrap-style:square" o:bordertopcolor="this" o:borderleftcolor="this" o:borderbottomcolor="this" o:borderrightcolor="this">
            <v:imagedata r:id="rId18" o:title=""/>
            <w10:bordertop type="single" width="4"/>
            <w10:borderleft type="single" width="4"/>
            <w10:borderbottom type="single" width="4"/>
            <w10:borderright type="single" width="4"/>
          </v:shape>
        </w:pict>
      </w:r>
    </w:p>
    <w:p w:rsidR="001C25D4" w:rsidRPr="00237584" w:rsidRDefault="00015A16" w:rsidP="003E1C8D">
      <w:pPr>
        <w:spacing w:after="200"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In developing countries in Europe, the very limited published PEFA data shows improvements in Serbia and Kosovo</w:t>
      </w:r>
      <w:r w:rsidRPr="00237584">
        <w:rPr>
          <w:rFonts w:asciiTheme="minorHAnsi" w:eastAsiaTheme="minorHAnsi" w:hAnsiTheme="minorHAnsi" w:cstheme="minorBidi"/>
          <w:szCs w:val="22"/>
          <w:vertAlign w:val="superscript"/>
        </w:rPr>
        <w:footnoteReference w:id="18"/>
      </w:r>
      <w:r w:rsidRPr="00237584">
        <w:rPr>
          <w:rFonts w:asciiTheme="minorHAnsi" w:eastAsiaTheme="minorHAnsi" w:hAnsiTheme="minorHAnsi" w:cstheme="minorBidi"/>
          <w:szCs w:val="22"/>
        </w:rPr>
        <w:t>. It further shows no change in Moldova</w:t>
      </w:r>
      <w:r w:rsidRPr="00237584">
        <w:rPr>
          <w:rFonts w:asciiTheme="minorHAnsi" w:eastAsiaTheme="minorHAnsi" w:hAnsiTheme="minorHAnsi" w:cstheme="minorBidi"/>
          <w:szCs w:val="22"/>
          <w:vertAlign w:val="superscript"/>
        </w:rPr>
        <w:footnoteReference w:id="19"/>
      </w:r>
      <w:r w:rsidRPr="00237584">
        <w:rPr>
          <w:rFonts w:asciiTheme="minorHAnsi" w:eastAsiaTheme="minorHAnsi" w:hAnsiTheme="minorHAnsi" w:cstheme="minorBidi"/>
          <w:szCs w:val="22"/>
        </w:rPr>
        <w:t xml:space="preserve"> and Albania.</w:t>
      </w:r>
    </w:p>
    <w:p w:rsidR="00015A16" w:rsidRPr="00237584" w:rsidRDefault="00015A16" w:rsidP="003E1C8D">
      <w:pPr>
        <w:spacing w:after="200" w:line="276" w:lineRule="auto"/>
        <w:rPr>
          <w:rFonts w:asciiTheme="minorHAnsi" w:eastAsiaTheme="minorHAnsi" w:hAnsiTheme="minorHAnsi" w:cstheme="minorBidi"/>
          <w:b/>
          <w:szCs w:val="22"/>
        </w:rPr>
      </w:pPr>
      <w:r w:rsidRPr="00237584">
        <w:rPr>
          <w:rFonts w:asciiTheme="minorHAnsi" w:eastAsiaTheme="minorHAnsi" w:hAnsiTheme="minorHAnsi" w:cstheme="minorBidi"/>
          <w:b/>
          <w:szCs w:val="22"/>
        </w:rPr>
        <w:t xml:space="preserve">PEFA PI-26: Scope, nature and follow-up of external audit – </w:t>
      </w:r>
      <w:r w:rsidRPr="00237584">
        <w:rPr>
          <w:rFonts w:asciiTheme="minorHAnsi" w:eastAsiaTheme="minorHAnsi" w:hAnsiTheme="minorHAnsi" w:cstheme="minorBidi"/>
          <w:b/>
          <w:color w:val="FF0000"/>
          <w:szCs w:val="22"/>
        </w:rPr>
        <w:t>PASAI</w:t>
      </w:r>
    </w:p>
    <w:p w:rsidR="00015A16" w:rsidRPr="00237584" w:rsidRDefault="00857168" w:rsidP="003E1C8D">
      <w:pPr>
        <w:spacing w:after="200" w:line="276" w:lineRule="auto"/>
        <w:rPr>
          <w:rFonts w:asciiTheme="minorHAnsi" w:eastAsiaTheme="minorHAnsi" w:hAnsiTheme="minorHAnsi" w:cstheme="minorBidi"/>
          <w:szCs w:val="22"/>
        </w:rPr>
      </w:pPr>
      <w:r>
        <w:rPr>
          <w:rFonts w:asciiTheme="minorHAnsi" w:eastAsiaTheme="minorHAnsi" w:hAnsiTheme="minorHAnsi" w:cstheme="minorBidi"/>
          <w:noProof/>
          <w:szCs w:val="22"/>
        </w:rPr>
        <w:lastRenderedPageBreak/>
        <w:pict>
          <v:shape id="_x0000_i1030" type="#_x0000_t75" style="width:376.15pt;height:212.55pt;visibility:visible;mso-wrap-style:square" o:bordertopcolor="this" o:borderleftcolor="this" o:borderbottomcolor="this" o:borderrightcolor="this">
            <v:imagedata r:id="rId19" o:title=""/>
            <w10:bordertop type="single" width="4"/>
            <w10:borderleft type="single" width="4"/>
            <w10:borderbottom type="single" width="4"/>
            <w10:borderright type="single" width="4"/>
          </v:shape>
        </w:pict>
      </w:r>
    </w:p>
    <w:p w:rsidR="00015A16" w:rsidRPr="00237584" w:rsidRDefault="00015A16" w:rsidP="003E1C8D">
      <w:pPr>
        <w:spacing w:after="200" w:line="276" w:lineRule="auto"/>
        <w:rPr>
          <w:rFonts w:asciiTheme="minorHAnsi" w:eastAsiaTheme="minorHAnsi" w:hAnsiTheme="minorHAnsi" w:cstheme="minorBidi"/>
          <w:szCs w:val="22"/>
        </w:rPr>
      </w:pPr>
      <w:r w:rsidRPr="00237584">
        <w:rPr>
          <w:rFonts w:asciiTheme="minorHAnsi" w:eastAsiaTheme="minorHAnsi" w:hAnsiTheme="minorHAnsi" w:cstheme="minorBidi"/>
          <w:szCs w:val="22"/>
        </w:rPr>
        <w:t xml:space="preserve">There is very limited published repeat PEFA information for PASAI. Samoa showed an increase between 2006 and </w:t>
      </w:r>
      <w:r w:rsidR="002D3C48" w:rsidRPr="00237584">
        <w:rPr>
          <w:rFonts w:asciiTheme="minorHAnsi" w:eastAsiaTheme="minorHAnsi" w:hAnsiTheme="minorHAnsi" w:cstheme="minorBidi"/>
          <w:szCs w:val="22"/>
        </w:rPr>
        <w:t>2010;</w:t>
      </w:r>
      <w:r w:rsidRPr="00237584">
        <w:rPr>
          <w:rFonts w:asciiTheme="minorHAnsi" w:eastAsiaTheme="minorHAnsi" w:hAnsiTheme="minorHAnsi" w:cstheme="minorBidi"/>
          <w:szCs w:val="22"/>
        </w:rPr>
        <w:t xml:space="preserve"> however the Solomon Islands showed a decrease from 2008 to 2012.</w:t>
      </w:r>
    </w:p>
    <w:p w:rsidR="00015A16" w:rsidRPr="00237584" w:rsidRDefault="00015A16" w:rsidP="003E1C8D">
      <w:pPr>
        <w:spacing w:after="200" w:line="276" w:lineRule="auto"/>
        <w:rPr>
          <w:rFonts w:asciiTheme="minorHAnsi" w:eastAsiaTheme="minorHAnsi" w:hAnsiTheme="minorHAnsi" w:cstheme="minorBidi"/>
          <w:b/>
          <w:szCs w:val="22"/>
        </w:rPr>
      </w:pPr>
      <w:r w:rsidRPr="00237584">
        <w:rPr>
          <w:rFonts w:asciiTheme="minorHAnsi" w:eastAsiaTheme="minorHAnsi" w:hAnsiTheme="minorHAnsi" w:cstheme="minorBidi"/>
          <w:b/>
          <w:szCs w:val="22"/>
        </w:rPr>
        <w:t xml:space="preserve">PEFA PI-26: Scope, nature and follow-up of external audit – </w:t>
      </w:r>
      <w:r w:rsidRPr="00237584">
        <w:rPr>
          <w:rFonts w:asciiTheme="minorHAnsi" w:eastAsiaTheme="minorHAnsi" w:hAnsiTheme="minorHAnsi" w:cstheme="minorBidi"/>
          <w:b/>
          <w:color w:val="FF0000"/>
          <w:szCs w:val="22"/>
        </w:rPr>
        <w:t>Rest of the World</w:t>
      </w:r>
    </w:p>
    <w:p w:rsidR="00015A16" w:rsidRPr="00237584" w:rsidRDefault="00857168" w:rsidP="003E1C8D">
      <w:pPr>
        <w:spacing w:after="200" w:line="276" w:lineRule="auto"/>
        <w:rPr>
          <w:rFonts w:asciiTheme="minorHAnsi" w:eastAsiaTheme="minorHAnsi" w:hAnsiTheme="minorHAnsi" w:cstheme="minorBidi"/>
          <w:szCs w:val="22"/>
        </w:rPr>
      </w:pPr>
      <w:r>
        <w:rPr>
          <w:rFonts w:asciiTheme="minorHAnsi" w:eastAsiaTheme="minorHAnsi" w:hAnsiTheme="minorHAnsi" w:cstheme="minorBidi"/>
          <w:noProof/>
          <w:szCs w:val="22"/>
        </w:rPr>
        <w:pict>
          <v:shape id="Picture 16" o:spid="_x0000_i1031" type="#_x0000_t75" style="width:371.5pt;height:213.1pt;visibility:visible;mso-wrap-style:square" o:bordertopcolor="this" o:borderleftcolor="this" o:borderbottomcolor="this" o:borderrightcolor="this">
            <v:imagedata r:id="rId20" o:title=""/>
            <w10:bordertop type="single" width="4"/>
            <w10:borderleft type="single" width="4"/>
            <w10:borderbottom type="single" width="4"/>
            <w10:borderright type="single" width="4"/>
          </v:shape>
        </w:pict>
      </w:r>
    </w:p>
    <w:p w:rsidR="00015A16" w:rsidRPr="00237584" w:rsidRDefault="00015A16" w:rsidP="003E1C8D">
      <w:pPr>
        <w:pStyle w:val="BodyText"/>
        <w:tabs>
          <w:tab w:val="left" w:pos="540"/>
        </w:tabs>
        <w:spacing w:after="240" w:line="276" w:lineRule="auto"/>
        <w:jc w:val="left"/>
        <w:rPr>
          <w:rFonts w:asciiTheme="minorHAnsi" w:hAnsiTheme="minorHAnsi" w:cs="Times New Roman"/>
          <w:noProof w:val="0"/>
          <w:lang w:val="en-GB"/>
        </w:rPr>
      </w:pPr>
      <w:r w:rsidRPr="00237584">
        <w:rPr>
          <w:rFonts w:asciiTheme="minorHAnsi" w:eastAsiaTheme="minorHAnsi" w:hAnsiTheme="minorHAnsi" w:cstheme="minorBidi"/>
          <w:noProof w:val="0"/>
          <w:szCs w:val="22"/>
          <w:lang w:val="en-GB"/>
        </w:rPr>
        <w:t>Outside these regions, there is only published repeat PEFA assessment data for the Dominican Republic (OLACEFS), the Kyrgyz Republic (ASOSAI) and Jordan (ARABOSAI). All three show a performance improvement between their latest PEFA assessments.</w:t>
      </w:r>
    </w:p>
    <w:p w:rsidR="00A528E7" w:rsidRPr="00237584" w:rsidRDefault="00015A16" w:rsidP="003E1C8D">
      <w:pPr>
        <w:pStyle w:val="Heading2"/>
        <w:numPr>
          <w:ilvl w:val="1"/>
          <w:numId w:val="2"/>
        </w:numPr>
        <w:spacing w:before="240" w:after="240" w:line="276" w:lineRule="auto"/>
        <w:rPr>
          <w:rFonts w:asciiTheme="minorHAnsi" w:hAnsiTheme="minorHAnsi"/>
          <w:lang w:val="en-GB"/>
        </w:rPr>
      </w:pPr>
      <w:bookmarkStart w:id="44" w:name="_Toc365540279"/>
      <w:r w:rsidRPr="00237584">
        <w:rPr>
          <w:rFonts w:asciiTheme="minorHAnsi" w:hAnsiTheme="minorHAnsi"/>
          <w:lang w:val="en-GB"/>
        </w:rPr>
        <w:lastRenderedPageBreak/>
        <w:t>Reporting Against the Project Purpose: has the INTOSAI-Donor Cooperati</w:t>
      </w:r>
      <w:r w:rsidR="004A7C6D" w:rsidRPr="00237584">
        <w:rPr>
          <w:rFonts w:asciiTheme="minorHAnsi" w:hAnsiTheme="minorHAnsi"/>
          <w:lang w:val="en-GB"/>
        </w:rPr>
        <w:t>on I</w:t>
      </w:r>
      <w:r w:rsidRPr="00237584">
        <w:rPr>
          <w:rFonts w:asciiTheme="minorHAnsi" w:hAnsiTheme="minorHAnsi"/>
          <w:lang w:val="en-GB"/>
        </w:rPr>
        <w:t xml:space="preserve">mproved the </w:t>
      </w:r>
      <w:r w:rsidR="004A7C6D" w:rsidRPr="00237584">
        <w:rPr>
          <w:rFonts w:asciiTheme="minorHAnsi" w:hAnsiTheme="minorHAnsi"/>
          <w:lang w:val="en-GB"/>
        </w:rPr>
        <w:t>E</w:t>
      </w:r>
      <w:r w:rsidRPr="00237584">
        <w:rPr>
          <w:rFonts w:asciiTheme="minorHAnsi" w:hAnsiTheme="minorHAnsi"/>
          <w:lang w:val="en-GB"/>
        </w:rPr>
        <w:t xml:space="preserve">ffectiveness and </w:t>
      </w:r>
      <w:r w:rsidR="004A7C6D" w:rsidRPr="00237584">
        <w:rPr>
          <w:rFonts w:asciiTheme="minorHAnsi" w:hAnsiTheme="minorHAnsi"/>
          <w:lang w:val="en-GB"/>
        </w:rPr>
        <w:t>I</w:t>
      </w:r>
      <w:r w:rsidRPr="00237584">
        <w:rPr>
          <w:rFonts w:asciiTheme="minorHAnsi" w:hAnsiTheme="minorHAnsi"/>
          <w:lang w:val="en-GB"/>
        </w:rPr>
        <w:t xml:space="preserve">ncreased the </w:t>
      </w:r>
      <w:r w:rsidR="004A7C6D" w:rsidRPr="00237584">
        <w:rPr>
          <w:rFonts w:asciiTheme="minorHAnsi" w:hAnsiTheme="minorHAnsi"/>
          <w:lang w:val="en-GB"/>
        </w:rPr>
        <w:t>V</w:t>
      </w:r>
      <w:r w:rsidRPr="00237584">
        <w:rPr>
          <w:rFonts w:asciiTheme="minorHAnsi" w:hAnsiTheme="minorHAnsi"/>
          <w:lang w:val="en-GB"/>
        </w:rPr>
        <w:t xml:space="preserve">olume of </w:t>
      </w:r>
      <w:r w:rsidR="004A7C6D" w:rsidRPr="00237584">
        <w:rPr>
          <w:rFonts w:asciiTheme="minorHAnsi" w:hAnsiTheme="minorHAnsi"/>
          <w:lang w:val="en-GB"/>
        </w:rPr>
        <w:t>C</w:t>
      </w:r>
      <w:r w:rsidRPr="00237584">
        <w:rPr>
          <w:rFonts w:asciiTheme="minorHAnsi" w:hAnsiTheme="minorHAnsi"/>
          <w:lang w:val="en-GB"/>
        </w:rPr>
        <w:t xml:space="preserve">apacity </w:t>
      </w:r>
      <w:r w:rsidR="004A7C6D" w:rsidRPr="00237584">
        <w:rPr>
          <w:rFonts w:asciiTheme="minorHAnsi" w:hAnsiTheme="minorHAnsi"/>
          <w:lang w:val="en-GB"/>
        </w:rPr>
        <w:t>D</w:t>
      </w:r>
      <w:r w:rsidRPr="00237584">
        <w:rPr>
          <w:rFonts w:asciiTheme="minorHAnsi" w:hAnsiTheme="minorHAnsi"/>
          <w:lang w:val="en-GB"/>
        </w:rPr>
        <w:t xml:space="preserve">evelopment </w:t>
      </w:r>
      <w:r w:rsidR="004A7C6D" w:rsidRPr="00237584">
        <w:rPr>
          <w:rFonts w:asciiTheme="minorHAnsi" w:hAnsiTheme="minorHAnsi"/>
          <w:lang w:val="en-GB"/>
        </w:rPr>
        <w:t>S</w:t>
      </w:r>
      <w:r w:rsidRPr="00237584">
        <w:rPr>
          <w:rFonts w:asciiTheme="minorHAnsi" w:hAnsiTheme="minorHAnsi"/>
          <w:lang w:val="en-GB"/>
        </w:rPr>
        <w:t xml:space="preserve">upport to SAIs in </w:t>
      </w:r>
      <w:r w:rsidR="004A7C6D" w:rsidRPr="00237584">
        <w:rPr>
          <w:rFonts w:asciiTheme="minorHAnsi" w:hAnsiTheme="minorHAnsi"/>
          <w:lang w:val="en-GB"/>
        </w:rPr>
        <w:t>D</w:t>
      </w:r>
      <w:r w:rsidRPr="00237584">
        <w:rPr>
          <w:rFonts w:asciiTheme="minorHAnsi" w:hAnsiTheme="minorHAnsi"/>
          <w:lang w:val="en-GB"/>
        </w:rPr>
        <w:t xml:space="preserve">eveloping </w:t>
      </w:r>
      <w:r w:rsidR="004A7C6D" w:rsidRPr="00237584">
        <w:rPr>
          <w:rFonts w:asciiTheme="minorHAnsi" w:hAnsiTheme="minorHAnsi"/>
          <w:lang w:val="en-GB"/>
        </w:rPr>
        <w:t>C</w:t>
      </w:r>
      <w:r w:rsidRPr="00237584">
        <w:rPr>
          <w:rFonts w:asciiTheme="minorHAnsi" w:hAnsiTheme="minorHAnsi"/>
          <w:lang w:val="en-GB"/>
        </w:rPr>
        <w:t>ountries?</w:t>
      </w:r>
      <w:bookmarkEnd w:id="44"/>
    </w:p>
    <w:p w:rsidR="007E6020" w:rsidRPr="00237584" w:rsidRDefault="007E6020" w:rsidP="003E1C8D">
      <w:pPr>
        <w:pStyle w:val="BodyText"/>
        <w:tabs>
          <w:tab w:val="left" w:pos="540"/>
        </w:tabs>
        <w:spacing w:after="240" w:line="276" w:lineRule="auto"/>
        <w:rPr>
          <w:rFonts w:asciiTheme="minorHAnsi" w:hAnsiTheme="minorHAnsi"/>
          <w:lang w:val="en-GB"/>
        </w:rPr>
      </w:pPr>
      <w:r w:rsidRPr="00237584">
        <w:rPr>
          <w:rFonts w:asciiTheme="minorHAnsi" w:hAnsiTheme="minorHAnsi"/>
          <w:lang w:val="en-GB"/>
        </w:rPr>
        <w:t>To contribute to the project objective of stronger SAI performance in developing countries, the Cooperation aims towards the following five initial outcomes.</w:t>
      </w:r>
    </w:p>
    <w:p w:rsidR="007E6020" w:rsidRPr="00237584" w:rsidRDefault="007E6020" w:rsidP="002A0BDC">
      <w:pPr>
        <w:pStyle w:val="BodyText"/>
        <w:numPr>
          <w:ilvl w:val="0"/>
          <w:numId w:val="10"/>
        </w:numPr>
        <w:tabs>
          <w:tab w:val="left" w:pos="540"/>
        </w:tabs>
        <w:spacing w:line="276" w:lineRule="auto"/>
        <w:rPr>
          <w:rFonts w:asciiTheme="minorHAnsi" w:hAnsiTheme="minorHAnsi"/>
          <w:lang w:val="en-GB"/>
        </w:rPr>
      </w:pPr>
      <w:r w:rsidRPr="00237584">
        <w:rPr>
          <w:rFonts w:asciiTheme="minorHAnsi" w:hAnsiTheme="minorHAnsi"/>
          <w:lang w:val="en-GB"/>
        </w:rPr>
        <w:t>Effective SAI capacity development initiatives for better SAI performance</w:t>
      </w:r>
    </w:p>
    <w:p w:rsidR="007E6020" w:rsidRPr="00237584" w:rsidRDefault="007E6020" w:rsidP="002A0BDC">
      <w:pPr>
        <w:pStyle w:val="BodyText"/>
        <w:numPr>
          <w:ilvl w:val="0"/>
          <w:numId w:val="10"/>
        </w:numPr>
        <w:tabs>
          <w:tab w:val="left" w:pos="540"/>
        </w:tabs>
        <w:spacing w:line="276" w:lineRule="auto"/>
        <w:rPr>
          <w:rFonts w:asciiTheme="minorHAnsi" w:hAnsiTheme="minorHAnsi"/>
          <w:lang w:val="en-GB"/>
        </w:rPr>
      </w:pPr>
      <w:r w:rsidRPr="00237584">
        <w:rPr>
          <w:rFonts w:asciiTheme="minorHAnsi" w:hAnsiTheme="minorHAnsi"/>
          <w:lang w:val="en-GB"/>
        </w:rPr>
        <w:t>Effective support to INTOSAI regional bodies</w:t>
      </w:r>
    </w:p>
    <w:p w:rsidR="007E6020" w:rsidRPr="00237584" w:rsidRDefault="007E6020" w:rsidP="002A0BDC">
      <w:pPr>
        <w:pStyle w:val="BodyText"/>
        <w:numPr>
          <w:ilvl w:val="0"/>
          <w:numId w:val="10"/>
        </w:numPr>
        <w:tabs>
          <w:tab w:val="left" w:pos="540"/>
        </w:tabs>
        <w:spacing w:line="276" w:lineRule="auto"/>
        <w:rPr>
          <w:rFonts w:asciiTheme="minorHAnsi" w:hAnsiTheme="minorHAnsi"/>
          <w:lang w:val="en-GB"/>
        </w:rPr>
      </w:pPr>
      <w:r w:rsidRPr="00237584">
        <w:rPr>
          <w:rFonts w:asciiTheme="minorHAnsi" w:hAnsiTheme="minorHAnsi"/>
          <w:lang w:val="en-GB"/>
        </w:rPr>
        <w:t>Stronger INTOSAI knowledge networks and communities</w:t>
      </w:r>
    </w:p>
    <w:p w:rsidR="007E6020" w:rsidRPr="00237584" w:rsidRDefault="007E6020" w:rsidP="002A0BDC">
      <w:pPr>
        <w:pStyle w:val="BodyText"/>
        <w:numPr>
          <w:ilvl w:val="0"/>
          <w:numId w:val="10"/>
        </w:numPr>
        <w:tabs>
          <w:tab w:val="left" w:pos="540"/>
        </w:tabs>
        <w:spacing w:line="276" w:lineRule="auto"/>
        <w:rPr>
          <w:rFonts w:asciiTheme="minorHAnsi" w:hAnsiTheme="minorHAnsi"/>
          <w:lang w:val="en-GB"/>
        </w:rPr>
      </w:pPr>
      <w:r w:rsidRPr="00237584">
        <w:rPr>
          <w:rFonts w:asciiTheme="minorHAnsi" w:hAnsiTheme="minorHAnsi"/>
          <w:lang w:val="en-GB"/>
        </w:rPr>
        <w:t>Global public goods developed and disseminated</w:t>
      </w:r>
    </w:p>
    <w:p w:rsidR="007E6020" w:rsidRPr="00237584" w:rsidRDefault="007E6020" w:rsidP="002A0BDC">
      <w:pPr>
        <w:pStyle w:val="BodyText"/>
        <w:numPr>
          <w:ilvl w:val="0"/>
          <w:numId w:val="10"/>
        </w:numPr>
        <w:tabs>
          <w:tab w:val="left" w:pos="540"/>
        </w:tabs>
        <w:spacing w:line="276" w:lineRule="auto"/>
        <w:rPr>
          <w:rFonts w:asciiTheme="minorHAnsi" w:hAnsiTheme="minorHAnsi"/>
          <w:lang w:val="en-GB"/>
        </w:rPr>
      </w:pPr>
      <w:r w:rsidRPr="00237584">
        <w:rPr>
          <w:rFonts w:asciiTheme="minorHAnsi" w:hAnsiTheme="minorHAnsi"/>
          <w:lang w:val="en-GB"/>
        </w:rPr>
        <w:t>Scaled-up and more effective support to SAIs</w:t>
      </w:r>
    </w:p>
    <w:p w:rsidR="007E6020" w:rsidRPr="00237584" w:rsidRDefault="00A04E59" w:rsidP="003E1C8D">
      <w:pPr>
        <w:pStyle w:val="BodyText"/>
        <w:tabs>
          <w:tab w:val="left" w:pos="540"/>
        </w:tabs>
        <w:spacing w:before="240" w:after="240" w:line="276" w:lineRule="auto"/>
        <w:rPr>
          <w:rFonts w:asciiTheme="minorHAnsi" w:hAnsiTheme="minorHAnsi"/>
          <w:u w:val="single"/>
          <w:lang w:val="en-GB"/>
        </w:rPr>
      </w:pPr>
      <w:r w:rsidRPr="00237584">
        <w:rPr>
          <w:rFonts w:asciiTheme="minorHAnsi" w:hAnsiTheme="minorHAnsi"/>
          <w:u w:val="single"/>
          <w:lang w:val="en-GB"/>
        </w:rPr>
        <w:t xml:space="preserve">I. </w:t>
      </w:r>
      <w:r w:rsidR="007E6020" w:rsidRPr="00237584">
        <w:rPr>
          <w:rFonts w:asciiTheme="minorHAnsi" w:hAnsiTheme="minorHAnsi"/>
          <w:u w:val="single"/>
          <w:lang w:val="en-GB"/>
        </w:rPr>
        <w:t>Effective SAI capacity development initiatives for better SAI performance</w:t>
      </w:r>
    </w:p>
    <w:tbl>
      <w:tblPr>
        <w:tblStyle w:val="TableGrid"/>
        <w:tblW w:w="0" w:type="auto"/>
        <w:tblLook w:val="04A0" w:firstRow="1" w:lastRow="0" w:firstColumn="1" w:lastColumn="0" w:noHBand="0" w:noVBand="1"/>
      </w:tblPr>
      <w:tblGrid>
        <w:gridCol w:w="1384"/>
        <w:gridCol w:w="3260"/>
        <w:gridCol w:w="4977"/>
      </w:tblGrid>
      <w:tr w:rsidR="00BA1CAF" w:rsidRPr="00237584" w:rsidTr="00F717F2">
        <w:tc>
          <w:tcPr>
            <w:tcW w:w="1384" w:type="dxa"/>
            <w:shd w:val="clear" w:color="auto" w:fill="D9D9D9" w:themeFill="background1" w:themeFillShade="D9"/>
          </w:tcPr>
          <w:p w:rsidR="00BA1CAF" w:rsidRPr="00237584" w:rsidRDefault="00BA1CAF" w:rsidP="003E1C8D">
            <w:pPr>
              <w:pStyle w:val="BodyText"/>
              <w:tabs>
                <w:tab w:val="left" w:pos="540"/>
              </w:tabs>
              <w:spacing w:line="276" w:lineRule="auto"/>
              <w:jc w:val="left"/>
              <w:rPr>
                <w:rFonts w:asciiTheme="minorHAnsi" w:hAnsiTheme="minorHAnsi"/>
                <w:lang w:val="en-GB"/>
              </w:rPr>
            </w:pPr>
            <w:r w:rsidRPr="00237584">
              <w:rPr>
                <w:rFonts w:asciiTheme="minorHAnsi" w:hAnsiTheme="minorHAnsi" w:cs="Times New Roman"/>
                <w:b/>
                <w:noProof w:val="0"/>
                <w:lang w:val="en-GB"/>
              </w:rPr>
              <w:t>Project Contract Indicator 6</w:t>
            </w:r>
            <w:r w:rsidRPr="00237584">
              <w:rPr>
                <w:rFonts w:asciiTheme="minorHAnsi" w:hAnsiTheme="minorHAnsi" w:cs="Times New Roman"/>
                <w:noProof w:val="0"/>
                <w:lang w:val="en-GB"/>
              </w:rPr>
              <w:t xml:space="preserve">: </w:t>
            </w:r>
          </w:p>
        </w:tc>
        <w:tc>
          <w:tcPr>
            <w:tcW w:w="3260" w:type="dxa"/>
            <w:shd w:val="clear" w:color="auto" w:fill="D9D9D9" w:themeFill="background1" w:themeFillShade="D9"/>
          </w:tcPr>
          <w:p w:rsidR="00BA1CAF" w:rsidRPr="00237584" w:rsidRDefault="00BA1CAF" w:rsidP="003E1C8D">
            <w:pPr>
              <w:pStyle w:val="BodyText"/>
              <w:tabs>
                <w:tab w:val="left" w:pos="540"/>
              </w:tabs>
              <w:spacing w:line="276" w:lineRule="auto"/>
              <w:jc w:val="left"/>
              <w:rPr>
                <w:rFonts w:asciiTheme="minorHAnsi" w:hAnsiTheme="minorHAnsi"/>
                <w:lang w:val="en-GB"/>
              </w:rPr>
            </w:pPr>
            <w:r w:rsidRPr="00237584">
              <w:rPr>
                <w:rFonts w:asciiTheme="minorHAnsi" w:hAnsiTheme="minorHAnsi"/>
                <w:lang w:val="en-GB"/>
              </w:rPr>
              <w:t>Evaluations of projects under the auspices of the SC demonstrate increased utilization of identified good practices and harmonization of the manner in which support is provided.</w:t>
            </w:r>
          </w:p>
        </w:tc>
        <w:tc>
          <w:tcPr>
            <w:tcW w:w="4977" w:type="dxa"/>
            <w:shd w:val="clear" w:color="auto" w:fill="D9D9D9" w:themeFill="background1" w:themeFillShade="D9"/>
          </w:tcPr>
          <w:p w:rsidR="00BA1CAF" w:rsidRPr="00237584" w:rsidRDefault="00BA1CAF" w:rsidP="003E1C8D">
            <w:pPr>
              <w:pStyle w:val="BodyText"/>
              <w:tabs>
                <w:tab w:val="left" w:pos="540"/>
              </w:tabs>
              <w:spacing w:line="276" w:lineRule="auto"/>
              <w:jc w:val="left"/>
              <w:rPr>
                <w:rFonts w:asciiTheme="minorHAnsi" w:hAnsiTheme="minorHAnsi"/>
                <w:lang w:val="en-GB"/>
              </w:rPr>
            </w:pPr>
            <w:r w:rsidRPr="00237584">
              <w:rPr>
                <w:rFonts w:asciiTheme="minorHAnsi" w:hAnsiTheme="minorHAnsi"/>
                <w:b/>
                <w:lang w:val="en-GB"/>
              </w:rPr>
              <w:t>Progress</w:t>
            </w:r>
            <w:r w:rsidRPr="00237584">
              <w:rPr>
                <w:rFonts w:asciiTheme="minorHAnsi" w:hAnsiTheme="minorHAnsi"/>
                <w:lang w:val="en-GB"/>
              </w:rPr>
              <w:t>: projects initiated but not yet completed hence no evaluations. Synthesis of evaluations planned for 2014</w:t>
            </w:r>
            <w:r w:rsidR="00D96C98" w:rsidRPr="00237584">
              <w:rPr>
                <w:rFonts w:asciiTheme="minorHAnsi" w:hAnsiTheme="minorHAnsi"/>
                <w:lang w:val="en-GB"/>
              </w:rPr>
              <w:t>.</w:t>
            </w:r>
            <w:r w:rsidR="00F717F2" w:rsidRPr="00237584">
              <w:rPr>
                <w:rFonts w:asciiTheme="minorHAnsi" w:hAnsiTheme="minorHAnsi"/>
                <w:lang w:val="en-GB"/>
              </w:rPr>
              <w:t xml:space="preserve"> Work on the Global Call for Proposals and SAI Capacity Development Database are likely to have contributed to positive progress on this indicator.</w:t>
            </w:r>
          </w:p>
        </w:tc>
      </w:tr>
    </w:tbl>
    <w:p w:rsidR="00BA1CAF" w:rsidRPr="00237584" w:rsidRDefault="00D96C98" w:rsidP="003E1C8D">
      <w:pPr>
        <w:pStyle w:val="BodyText"/>
        <w:tabs>
          <w:tab w:val="left" w:pos="540"/>
        </w:tabs>
        <w:spacing w:before="240" w:line="276" w:lineRule="auto"/>
        <w:rPr>
          <w:rFonts w:asciiTheme="minorHAnsi" w:hAnsiTheme="minorHAnsi"/>
          <w:lang w:val="en-GB"/>
        </w:rPr>
      </w:pPr>
      <w:r w:rsidRPr="00237584">
        <w:rPr>
          <w:rFonts w:asciiTheme="minorHAnsi" w:hAnsiTheme="minorHAnsi"/>
          <w:lang w:val="en-GB"/>
        </w:rPr>
        <w:t>Good practices were identified through the 2010 stocktaking and build on global aid effectiveness principles including country leadership, alignment behind country plans, and harmonisation of support. To these ends, the good practice principles formed the basis of the Global Call for Proposals</w:t>
      </w:r>
      <w:r w:rsidRPr="00237584">
        <w:rPr>
          <w:rStyle w:val="FootnoteReference"/>
          <w:rFonts w:asciiTheme="minorHAnsi" w:hAnsiTheme="minorHAnsi"/>
          <w:lang w:val="en-GB"/>
        </w:rPr>
        <w:footnoteReference w:id="20"/>
      </w:r>
      <w:r w:rsidRPr="00237584">
        <w:rPr>
          <w:rFonts w:asciiTheme="minorHAnsi" w:hAnsiTheme="minorHAnsi"/>
          <w:lang w:val="en-GB"/>
        </w:rPr>
        <w:t xml:space="preserve"> as a way of ensuring they are applied in future projects. (They also form the basis for the mechanism for awarding grants under the proposed SAI Capacity Development Fund</w:t>
      </w:r>
      <w:r w:rsidR="002D3C48" w:rsidRPr="00237584">
        <w:rPr>
          <w:rFonts w:asciiTheme="minorHAnsi" w:hAnsiTheme="minorHAnsi"/>
          <w:lang w:val="en-GB"/>
        </w:rPr>
        <w:t xml:space="preserve"> (SAI CDF)</w:t>
      </w:r>
      <w:r w:rsidRPr="00237584">
        <w:rPr>
          <w:rFonts w:asciiTheme="minorHAnsi" w:hAnsiTheme="minorHAnsi"/>
          <w:lang w:val="en-GB"/>
        </w:rPr>
        <w:t>). The launch of the SAI Capacity Development Database</w:t>
      </w:r>
      <w:r w:rsidR="00F717F2" w:rsidRPr="00237584">
        <w:rPr>
          <w:rStyle w:val="FootnoteReference"/>
          <w:rFonts w:asciiTheme="minorHAnsi" w:hAnsiTheme="minorHAnsi"/>
          <w:lang w:val="en-GB"/>
        </w:rPr>
        <w:footnoteReference w:id="21"/>
      </w:r>
      <w:r w:rsidRPr="00237584">
        <w:rPr>
          <w:rFonts w:asciiTheme="minorHAnsi" w:hAnsiTheme="minorHAnsi"/>
          <w:lang w:val="en-GB"/>
        </w:rPr>
        <w:t xml:space="preserve"> in 2012 also strengthens the harmonization of support to SAIs. It creates a mechanism through which those considering providing support can see the ongoing, planned and proposed programs in each region and country, allowing better harmonization throughout project life-cycles, and particularly at the project planning phase. There have already been examples of potentially overlapping projects being prevented by donors and SAIs making active use of the database at the project planning phase.</w:t>
      </w:r>
    </w:p>
    <w:p w:rsidR="00F717F2" w:rsidRPr="00237584" w:rsidRDefault="00F717F2" w:rsidP="003E1C8D">
      <w:pPr>
        <w:pStyle w:val="BodyText"/>
        <w:tabs>
          <w:tab w:val="left" w:pos="540"/>
        </w:tabs>
        <w:spacing w:before="240" w:line="276" w:lineRule="auto"/>
        <w:rPr>
          <w:rFonts w:asciiTheme="minorHAnsi" w:hAnsiTheme="minorHAnsi"/>
          <w:lang w:val="en-GB"/>
        </w:rPr>
      </w:pPr>
      <w:r w:rsidRPr="00237584">
        <w:rPr>
          <w:rFonts w:asciiTheme="minorHAnsi" w:hAnsiTheme="minorHAnsi"/>
          <w:lang w:val="en-GB"/>
        </w:rPr>
        <w:t>The 2013 Cooperation work program includes plans to begin development of guidance on better evaluations of SAI capacity development projects, and the program document includes a synthesis of existing evaluations in 2014 to begin to collect evidence from evaluations of projects under (and outside) the Cooperation.</w:t>
      </w:r>
    </w:p>
    <w:p w:rsidR="00BA1CAF" w:rsidRPr="00237584" w:rsidRDefault="00A04E59" w:rsidP="003E1C8D">
      <w:pPr>
        <w:pStyle w:val="BodyText"/>
        <w:tabs>
          <w:tab w:val="left" w:pos="540"/>
        </w:tabs>
        <w:spacing w:before="240" w:line="276" w:lineRule="auto"/>
        <w:rPr>
          <w:rFonts w:asciiTheme="minorHAnsi" w:hAnsiTheme="minorHAnsi"/>
          <w:u w:val="single"/>
          <w:lang w:val="en-GB"/>
        </w:rPr>
      </w:pPr>
      <w:r w:rsidRPr="00237584">
        <w:rPr>
          <w:rFonts w:asciiTheme="minorHAnsi" w:hAnsiTheme="minorHAnsi"/>
          <w:u w:val="single"/>
          <w:lang w:val="en-GB"/>
        </w:rPr>
        <w:lastRenderedPageBreak/>
        <w:t xml:space="preserve">II. </w:t>
      </w:r>
      <w:r w:rsidR="00BA1CAF" w:rsidRPr="00237584">
        <w:rPr>
          <w:rFonts w:asciiTheme="minorHAnsi" w:hAnsiTheme="minorHAnsi"/>
          <w:u w:val="single"/>
          <w:lang w:val="en-GB"/>
        </w:rPr>
        <w:t>Effective support to INTOSAI regional bodies</w:t>
      </w:r>
    </w:p>
    <w:p w:rsidR="00D03E4A" w:rsidRPr="00237584" w:rsidRDefault="00EA50C4" w:rsidP="003E1C8D">
      <w:pPr>
        <w:pStyle w:val="BodyText"/>
        <w:tabs>
          <w:tab w:val="left" w:pos="540"/>
        </w:tabs>
        <w:spacing w:before="240" w:after="240" w:line="276" w:lineRule="auto"/>
        <w:rPr>
          <w:rFonts w:asciiTheme="minorHAnsi" w:hAnsiTheme="minorHAnsi"/>
          <w:lang w:val="en-GB"/>
        </w:rPr>
      </w:pPr>
      <w:r w:rsidRPr="00237584">
        <w:rPr>
          <w:rFonts w:asciiTheme="minorHAnsi" w:hAnsiTheme="minorHAnsi"/>
          <w:lang w:val="en-GB"/>
        </w:rPr>
        <w:t>The INTOSAI regional bodies provide an essential link between global initiatives, such as the Cooperation, and country level capacity development. They also provide a valuable resource and fora for their member SAIs. Strengthening the INTOSAI regions through direct support and partnering with them on capacity development initiatives is a key feature of the way IDI, including the INTOSAI-Donor Secretariat, works.</w:t>
      </w:r>
      <w:r w:rsidR="00132D71" w:rsidRPr="00237584">
        <w:rPr>
          <w:rFonts w:asciiTheme="minorHAnsi" w:hAnsiTheme="minorHAnsi"/>
          <w:lang w:val="en-GB"/>
        </w:rPr>
        <w:t xml:space="preserve"> The Cooperation has contributed to the development of the INTOSAI regional bodies in the following ways:</w:t>
      </w:r>
    </w:p>
    <w:p w:rsidR="00132D71" w:rsidRPr="00237584" w:rsidRDefault="00132D71" w:rsidP="002A0BDC">
      <w:pPr>
        <w:numPr>
          <w:ilvl w:val="0"/>
          <w:numId w:val="8"/>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Involvement of the INTOSAI regional bodies as members of the Steering Committee</w:t>
      </w:r>
    </w:p>
    <w:p w:rsidR="00132D71" w:rsidRPr="00237584" w:rsidRDefault="00132D71" w:rsidP="002A0BDC">
      <w:pPr>
        <w:numPr>
          <w:ilvl w:val="0"/>
          <w:numId w:val="8"/>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Assisting INTOSAI regional bodies to access funds for regional programs through the 2011 matching process:</w:t>
      </w:r>
    </w:p>
    <w:p w:rsidR="00132D71" w:rsidRPr="00237584" w:rsidRDefault="00132D71" w:rsidP="002A0BDC">
      <w:pPr>
        <w:numPr>
          <w:ilvl w:val="1"/>
          <w:numId w:val="8"/>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All regions benefitting from involvement in the ISSAI Implementation Initiative, funded by the World Bank</w:t>
      </w:r>
    </w:p>
    <w:p w:rsidR="00132D71" w:rsidRPr="00237584" w:rsidRDefault="00132D71" w:rsidP="002A0BDC">
      <w:pPr>
        <w:numPr>
          <w:ilvl w:val="1"/>
          <w:numId w:val="8"/>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 xml:space="preserve">AFROSAI-E management development program funded </w:t>
      </w:r>
      <w:r w:rsidR="008606B6">
        <w:rPr>
          <w:rFonts w:asciiTheme="minorHAnsi" w:eastAsiaTheme="minorHAnsi" w:hAnsiTheme="minorHAnsi" w:cstheme="minorBidi"/>
          <w:szCs w:val="22"/>
        </w:rPr>
        <w:t xml:space="preserve">through </w:t>
      </w:r>
      <w:r w:rsidRPr="00237584">
        <w:rPr>
          <w:rFonts w:asciiTheme="minorHAnsi" w:eastAsiaTheme="minorHAnsi" w:hAnsiTheme="minorHAnsi" w:cstheme="minorBidi"/>
          <w:szCs w:val="22"/>
        </w:rPr>
        <w:t>IDI core funds</w:t>
      </w:r>
      <w:r w:rsidR="008606B6">
        <w:rPr>
          <w:rFonts w:asciiTheme="minorHAnsi" w:eastAsiaTheme="minorHAnsi" w:hAnsiTheme="minorHAnsi" w:cstheme="minorBidi"/>
          <w:szCs w:val="22"/>
        </w:rPr>
        <w:t xml:space="preserve"> (made possible through additional Sida funding)</w:t>
      </w:r>
    </w:p>
    <w:p w:rsidR="00132D71" w:rsidRPr="008606B6" w:rsidRDefault="008A4D32" w:rsidP="002A0BDC">
      <w:pPr>
        <w:numPr>
          <w:ilvl w:val="1"/>
          <w:numId w:val="8"/>
        </w:numPr>
        <w:spacing w:after="200" w:line="276" w:lineRule="auto"/>
        <w:contextualSpacing/>
        <w:rPr>
          <w:rFonts w:asciiTheme="minorHAnsi" w:eastAsiaTheme="minorHAnsi" w:hAnsiTheme="minorHAnsi" w:cstheme="minorBidi"/>
          <w:szCs w:val="22"/>
        </w:rPr>
      </w:pPr>
      <w:r>
        <w:rPr>
          <w:rFonts w:asciiTheme="minorHAnsi" w:eastAsiaTheme="minorHAnsi" w:hAnsiTheme="minorHAnsi" w:cstheme="minorBidi"/>
          <w:szCs w:val="22"/>
        </w:rPr>
        <w:t>Strategic Planning Program</w:t>
      </w:r>
      <w:r w:rsidR="00132D71" w:rsidRPr="00237584">
        <w:rPr>
          <w:rFonts w:asciiTheme="minorHAnsi" w:eastAsiaTheme="minorHAnsi" w:hAnsiTheme="minorHAnsi" w:cstheme="minorBidi"/>
          <w:szCs w:val="22"/>
        </w:rPr>
        <w:t xml:space="preserve"> </w:t>
      </w:r>
      <w:r>
        <w:rPr>
          <w:rFonts w:asciiTheme="minorHAnsi" w:eastAsiaTheme="minorHAnsi" w:hAnsiTheme="minorHAnsi" w:cstheme="minorBidi"/>
          <w:szCs w:val="22"/>
        </w:rPr>
        <w:t xml:space="preserve">for </w:t>
      </w:r>
      <w:r w:rsidR="00132D71" w:rsidRPr="00237584">
        <w:rPr>
          <w:rFonts w:asciiTheme="minorHAnsi" w:eastAsiaTheme="minorHAnsi" w:hAnsiTheme="minorHAnsi" w:cstheme="minorBidi"/>
          <w:szCs w:val="22"/>
        </w:rPr>
        <w:t xml:space="preserve">SAIs in </w:t>
      </w:r>
      <w:r w:rsidR="008606B6">
        <w:rPr>
          <w:rFonts w:asciiTheme="minorHAnsi" w:eastAsiaTheme="minorHAnsi" w:hAnsiTheme="minorHAnsi" w:cstheme="minorBidi"/>
          <w:szCs w:val="22"/>
        </w:rPr>
        <w:t>CREFIAF, funded by IDI core funds (made possible through additional Sida funding)</w:t>
      </w:r>
    </w:p>
    <w:p w:rsidR="00132D71" w:rsidRPr="00237584" w:rsidRDefault="008A4D32" w:rsidP="002A0BDC">
      <w:pPr>
        <w:numPr>
          <w:ilvl w:val="1"/>
          <w:numId w:val="8"/>
        </w:numPr>
        <w:spacing w:after="200" w:line="276" w:lineRule="auto"/>
        <w:contextualSpacing/>
        <w:rPr>
          <w:rFonts w:asciiTheme="minorHAnsi" w:eastAsiaTheme="minorHAnsi" w:hAnsiTheme="minorHAnsi" w:cstheme="minorBidi"/>
          <w:szCs w:val="22"/>
        </w:rPr>
      </w:pPr>
      <w:r>
        <w:rPr>
          <w:rFonts w:asciiTheme="minorHAnsi" w:eastAsiaTheme="minorHAnsi" w:hAnsiTheme="minorHAnsi" w:cstheme="minorBidi"/>
          <w:szCs w:val="22"/>
        </w:rPr>
        <w:t>Development of</w:t>
      </w:r>
      <w:r w:rsidR="00132D71" w:rsidRPr="00237584">
        <w:rPr>
          <w:rFonts w:asciiTheme="minorHAnsi" w:eastAsiaTheme="minorHAnsi" w:hAnsiTheme="minorHAnsi" w:cstheme="minorBidi"/>
          <w:szCs w:val="22"/>
        </w:rPr>
        <w:t xml:space="preserve"> CAROSAI strategic plan, funded by IADB</w:t>
      </w:r>
    </w:p>
    <w:p w:rsidR="00132D71" w:rsidRPr="00237584" w:rsidRDefault="008A4D32" w:rsidP="002A0BDC">
      <w:pPr>
        <w:numPr>
          <w:ilvl w:val="1"/>
          <w:numId w:val="8"/>
        </w:numPr>
        <w:spacing w:after="200" w:line="276" w:lineRule="auto"/>
        <w:contextualSpacing/>
        <w:rPr>
          <w:rFonts w:asciiTheme="minorHAnsi" w:eastAsiaTheme="minorHAnsi" w:hAnsiTheme="minorHAnsi" w:cstheme="minorBidi"/>
          <w:szCs w:val="22"/>
        </w:rPr>
      </w:pPr>
      <w:r>
        <w:rPr>
          <w:rFonts w:asciiTheme="minorHAnsi" w:eastAsiaTheme="minorHAnsi" w:hAnsiTheme="minorHAnsi" w:cstheme="minorBidi"/>
          <w:szCs w:val="22"/>
        </w:rPr>
        <w:t xml:space="preserve">Development of </w:t>
      </w:r>
      <w:r w:rsidR="00132D71" w:rsidRPr="00237584">
        <w:rPr>
          <w:rFonts w:asciiTheme="minorHAnsi" w:eastAsiaTheme="minorHAnsi" w:hAnsiTheme="minorHAnsi" w:cstheme="minorBidi"/>
          <w:szCs w:val="22"/>
        </w:rPr>
        <w:t xml:space="preserve"> CREFIAF strategic plan, funded by SECO</w:t>
      </w:r>
    </w:p>
    <w:p w:rsidR="00132D71" w:rsidRPr="00237584" w:rsidRDefault="00132D71" w:rsidP="002A0BDC">
      <w:pPr>
        <w:numPr>
          <w:ilvl w:val="0"/>
          <w:numId w:val="8"/>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Assisting INTOSAI regional bodies to access funds for regional programs through the global call for proposals</w:t>
      </w:r>
    </w:p>
    <w:p w:rsidR="00132D71" w:rsidRPr="00237584" w:rsidRDefault="00132D71" w:rsidP="002A0BDC">
      <w:pPr>
        <w:numPr>
          <w:ilvl w:val="1"/>
          <w:numId w:val="8"/>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CREFIAF obtained funding from AfDB for a regional performance audit program</w:t>
      </w:r>
    </w:p>
    <w:p w:rsidR="00132D71" w:rsidRPr="00237584" w:rsidRDefault="00132D71" w:rsidP="002A0BDC">
      <w:pPr>
        <w:numPr>
          <w:ilvl w:val="1"/>
          <w:numId w:val="8"/>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 xml:space="preserve">ARABOSAI </w:t>
      </w:r>
      <w:r w:rsidR="008A4D32">
        <w:rPr>
          <w:rFonts w:asciiTheme="minorHAnsi" w:eastAsiaTheme="minorHAnsi" w:hAnsiTheme="minorHAnsi" w:cstheme="minorBidi"/>
          <w:szCs w:val="22"/>
        </w:rPr>
        <w:t>is in the process of obtaining</w:t>
      </w:r>
      <w:r w:rsidRPr="00237584">
        <w:rPr>
          <w:rFonts w:asciiTheme="minorHAnsi" w:eastAsiaTheme="minorHAnsi" w:hAnsiTheme="minorHAnsi" w:cstheme="minorBidi"/>
          <w:szCs w:val="22"/>
        </w:rPr>
        <w:t xml:space="preserve"> funding from USAID</w:t>
      </w:r>
      <w:r w:rsidR="00CC51D0">
        <w:rPr>
          <w:rFonts w:asciiTheme="minorHAnsi" w:eastAsiaTheme="minorHAnsi" w:hAnsiTheme="minorHAnsi" w:cstheme="minorBidi"/>
          <w:szCs w:val="22"/>
        </w:rPr>
        <w:t xml:space="preserve"> and IDI core funds</w:t>
      </w:r>
      <w:r w:rsidRPr="00237584">
        <w:rPr>
          <w:rFonts w:asciiTheme="minorHAnsi" w:eastAsiaTheme="minorHAnsi" w:hAnsiTheme="minorHAnsi" w:cstheme="minorBidi"/>
          <w:szCs w:val="22"/>
        </w:rPr>
        <w:t xml:space="preserve"> for a regional train the trainers program</w:t>
      </w:r>
      <w:r w:rsidR="00CC51D0">
        <w:rPr>
          <w:rFonts w:asciiTheme="minorHAnsi" w:eastAsiaTheme="minorHAnsi" w:hAnsiTheme="minorHAnsi" w:cstheme="minorBidi"/>
          <w:szCs w:val="22"/>
        </w:rPr>
        <w:t xml:space="preserve"> and strengthening of the regional secretariat</w:t>
      </w:r>
    </w:p>
    <w:p w:rsidR="00132D71" w:rsidRPr="00237584" w:rsidRDefault="007A5DF7" w:rsidP="002A0BDC">
      <w:pPr>
        <w:numPr>
          <w:ilvl w:val="0"/>
          <w:numId w:val="8"/>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Involvement of AFROSAI-E and CREFIAF in the task team developing the SAI performance measurement framework</w:t>
      </w:r>
    </w:p>
    <w:p w:rsidR="007A5DF7" w:rsidRPr="00237584" w:rsidRDefault="007A5DF7" w:rsidP="002A0BDC">
      <w:pPr>
        <w:numPr>
          <w:ilvl w:val="0"/>
          <w:numId w:val="8"/>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Training for members of the CREFIAF secretariat, as well as SAIs in the CREFIAF region, on developing needs based funding applications for donors</w:t>
      </w:r>
    </w:p>
    <w:p w:rsidR="00BA1CAF" w:rsidRPr="00237584" w:rsidRDefault="00A04E59" w:rsidP="003E1C8D">
      <w:pPr>
        <w:pStyle w:val="BodyText"/>
        <w:tabs>
          <w:tab w:val="left" w:pos="540"/>
        </w:tabs>
        <w:spacing w:before="240" w:line="276" w:lineRule="auto"/>
        <w:rPr>
          <w:rFonts w:asciiTheme="minorHAnsi" w:hAnsiTheme="minorHAnsi"/>
          <w:u w:val="single"/>
          <w:lang w:val="en-GB"/>
        </w:rPr>
      </w:pPr>
      <w:r w:rsidRPr="00237584">
        <w:rPr>
          <w:rFonts w:asciiTheme="minorHAnsi" w:hAnsiTheme="minorHAnsi"/>
          <w:u w:val="single"/>
          <w:lang w:val="en-GB"/>
        </w:rPr>
        <w:t xml:space="preserve">III. </w:t>
      </w:r>
      <w:r w:rsidR="00BA1CAF" w:rsidRPr="00237584">
        <w:rPr>
          <w:rFonts w:asciiTheme="minorHAnsi" w:hAnsiTheme="minorHAnsi"/>
          <w:u w:val="single"/>
          <w:lang w:val="en-GB"/>
        </w:rPr>
        <w:t>Stronger INTOSAI knowledge networks and communities</w:t>
      </w:r>
    </w:p>
    <w:p w:rsidR="00D03E4A" w:rsidRPr="00237584" w:rsidRDefault="008A7A68" w:rsidP="003E1C8D">
      <w:pPr>
        <w:pStyle w:val="BodyText"/>
        <w:tabs>
          <w:tab w:val="left" w:pos="540"/>
        </w:tabs>
        <w:spacing w:before="240" w:after="240" w:line="276" w:lineRule="auto"/>
        <w:rPr>
          <w:rFonts w:asciiTheme="minorHAnsi" w:hAnsiTheme="minorHAnsi"/>
          <w:lang w:val="en-GB"/>
        </w:rPr>
      </w:pPr>
      <w:r w:rsidRPr="00237584">
        <w:rPr>
          <w:rFonts w:asciiTheme="minorHAnsi" w:hAnsiTheme="minorHAnsi"/>
          <w:lang w:val="en-GB"/>
        </w:rPr>
        <w:t>INTOSAI boasts a long tradition of developing communities of practice and creating knowledge networks. The INTOSAI-Donor Secretariat acts as a knowledge centre for increasing coordination of support to SAIs, and awareness raising and communication between the INTOSAI and donor communities. The Steering Committee itself provides the main international fora in which the INTOSAI and donor communities communicate with each other. The Cooperation began development of relevant communities during 2011-12, including the SAI PMF community of practice (initially the</w:t>
      </w:r>
      <w:r w:rsidR="000F58CA" w:rsidRPr="00237584">
        <w:rPr>
          <w:rFonts w:asciiTheme="minorHAnsi" w:hAnsiTheme="minorHAnsi"/>
          <w:lang w:val="en-GB"/>
        </w:rPr>
        <w:t xml:space="preserve"> task team and reference group). This work is planned to continue and expand during phase 2, including:</w:t>
      </w:r>
    </w:p>
    <w:p w:rsidR="000F58CA" w:rsidRPr="00237584" w:rsidRDefault="00CC51D0" w:rsidP="002A0BDC">
      <w:pPr>
        <w:numPr>
          <w:ilvl w:val="0"/>
          <w:numId w:val="8"/>
        </w:numPr>
        <w:spacing w:after="200" w:line="276" w:lineRule="auto"/>
        <w:contextualSpacing/>
        <w:rPr>
          <w:rFonts w:asciiTheme="minorHAnsi" w:eastAsiaTheme="minorHAnsi" w:hAnsiTheme="minorHAnsi" w:cstheme="minorBidi"/>
          <w:szCs w:val="22"/>
        </w:rPr>
      </w:pPr>
      <w:r>
        <w:rPr>
          <w:rFonts w:asciiTheme="minorHAnsi" w:eastAsiaTheme="minorHAnsi" w:hAnsiTheme="minorHAnsi" w:cstheme="minorBidi"/>
          <w:szCs w:val="22"/>
        </w:rPr>
        <w:t>Various activities</w:t>
      </w:r>
      <w:r w:rsidR="000F58CA" w:rsidRPr="00237584">
        <w:rPr>
          <w:rFonts w:asciiTheme="minorHAnsi" w:eastAsiaTheme="minorHAnsi" w:hAnsiTheme="minorHAnsi" w:cstheme="minorBidi"/>
          <w:szCs w:val="22"/>
        </w:rPr>
        <w:t xml:space="preserve"> to expand the SAI PMF community of practice</w:t>
      </w:r>
    </w:p>
    <w:p w:rsidR="000F58CA" w:rsidRPr="00237584" w:rsidRDefault="000F58CA" w:rsidP="002A0BDC">
      <w:pPr>
        <w:numPr>
          <w:ilvl w:val="0"/>
          <w:numId w:val="8"/>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lastRenderedPageBreak/>
        <w:t>Development of an INTOSAI community of experts on engagement with donors and developing needs based funding applications</w:t>
      </w:r>
    </w:p>
    <w:p w:rsidR="000F58CA" w:rsidRPr="00237584" w:rsidRDefault="000F58CA" w:rsidP="002A0BDC">
      <w:pPr>
        <w:numPr>
          <w:ilvl w:val="0"/>
          <w:numId w:val="8"/>
        </w:numPr>
        <w:spacing w:after="200" w:line="276" w:lineRule="auto"/>
        <w:contextualSpacing/>
        <w:rPr>
          <w:rFonts w:asciiTheme="minorHAnsi" w:eastAsiaTheme="minorHAnsi" w:hAnsiTheme="minorHAnsi" w:cstheme="minorBidi"/>
          <w:szCs w:val="22"/>
        </w:rPr>
      </w:pPr>
      <w:r w:rsidRPr="00237584">
        <w:rPr>
          <w:rFonts w:asciiTheme="minorHAnsi" w:eastAsiaTheme="minorHAnsi" w:hAnsiTheme="minorHAnsi" w:cstheme="minorBidi"/>
          <w:szCs w:val="22"/>
        </w:rPr>
        <w:t>Development of a SAI supply side community of practice (including INTOSAI members and other providers of support to SAIs)</w:t>
      </w:r>
    </w:p>
    <w:p w:rsidR="00BA1CAF" w:rsidRPr="00237584" w:rsidRDefault="00A04E59" w:rsidP="003E1C8D">
      <w:pPr>
        <w:pStyle w:val="BodyText"/>
        <w:tabs>
          <w:tab w:val="left" w:pos="540"/>
        </w:tabs>
        <w:spacing w:before="240" w:line="276" w:lineRule="auto"/>
        <w:rPr>
          <w:rFonts w:asciiTheme="minorHAnsi" w:hAnsiTheme="minorHAnsi"/>
          <w:u w:val="single"/>
          <w:lang w:val="en-GB"/>
        </w:rPr>
      </w:pPr>
      <w:r w:rsidRPr="00237584">
        <w:rPr>
          <w:rFonts w:asciiTheme="minorHAnsi" w:hAnsiTheme="minorHAnsi"/>
          <w:u w:val="single"/>
          <w:lang w:val="en-GB"/>
        </w:rPr>
        <w:t xml:space="preserve">IV. </w:t>
      </w:r>
      <w:r w:rsidR="00BA1CAF" w:rsidRPr="00237584">
        <w:rPr>
          <w:rFonts w:asciiTheme="minorHAnsi" w:hAnsiTheme="minorHAnsi"/>
          <w:u w:val="single"/>
          <w:lang w:val="en-GB"/>
        </w:rPr>
        <w:t>Global public goods developed and disseminated</w:t>
      </w:r>
    </w:p>
    <w:p w:rsidR="00D03E4A" w:rsidRPr="00237584" w:rsidRDefault="00A04128" w:rsidP="003E1C8D">
      <w:pPr>
        <w:pStyle w:val="BodyText"/>
        <w:tabs>
          <w:tab w:val="left" w:pos="540"/>
        </w:tabs>
        <w:spacing w:before="240" w:line="276" w:lineRule="auto"/>
        <w:rPr>
          <w:rFonts w:asciiTheme="minorHAnsi" w:hAnsiTheme="minorHAnsi"/>
          <w:lang w:val="en-GB"/>
        </w:rPr>
      </w:pPr>
      <w:r w:rsidRPr="00237584">
        <w:rPr>
          <w:rFonts w:asciiTheme="minorHAnsi" w:hAnsiTheme="minorHAnsi"/>
          <w:lang w:val="en-GB"/>
        </w:rPr>
        <w:t xml:space="preserve">During phase 1, the Secretariat has been the coordinator of the INTOSAI task team developing the SAI </w:t>
      </w:r>
      <w:r w:rsidR="007E16DE">
        <w:rPr>
          <w:rFonts w:asciiTheme="minorHAnsi" w:hAnsiTheme="minorHAnsi"/>
          <w:lang w:val="en-GB"/>
        </w:rPr>
        <w:t>PMF</w:t>
      </w:r>
      <w:r w:rsidRPr="00237584">
        <w:rPr>
          <w:rFonts w:asciiTheme="minorHAnsi" w:hAnsiTheme="minorHAnsi"/>
          <w:lang w:val="en-GB"/>
        </w:rPr>
        <w:t xml:space="preserve">. </w:t>
      </w:r>
      <w:r w:rsidR="007E16DE">
        <w:rPr>
          <w:rFonts w:asciiTheme="minorHAnsi" w:hAnsiTheme="minorHAnsi"/>
          <w:lang w:val="en-GB"/>
        </w:rPr>
        <w:t>V</w:t>
      </w:r>
      <w:r w:rsidRPr="00237584">
        <w:rPr>
          <w:rFonts w:asciiTheme="minorHAnsi" w:hAnsiTheme="minorHAnsi"/>
          <w:lang w:val="en-GB"/>
        </w:rPr>
        <w:t>ersion 2.0 was published in September 2012, and provided the basis for global consultations and initial pilots. The Secretariat has also facilitated the sharing of existing INTOSAI global public goods with the donor community, including those developed by the IDI and INTOSAI Capacity Building Committee (CBC). With support from DFID obtained as a result of the 2011 matching, IDI has started implementing a program to roll-out selected CBC guides to different INTOSAI regions according to demand.</w:t>
      </w:r>
    </w:p>
    <w:p w:rsidR="007E6020" w:rsidRPr="00237584" w:rsidRDefault="00A04E59" w:rsidP="003E1C8D">
      <w:pPr>
        <w:pStyle w:val="BodyText"/>
        <w:tabs>
          <w:tab w:val="left" w:pos="540"/>
        </w:tabs>
        <w:spacing w:before="240" w:after="240" w:line="276" w:lineRule="auto"/>
        <w:rPr>
          <w:rFonts w:asciiTheme="minorHAnsi" w:hAnsiTheme="minorHAnsi"/>
          <w:u w:val="single"/>
          <w:lang w:val="en-GB"/>
        </w:rPr>
      </w:pPr>
      <w:r w:rsidRPr="00237584">
        <w:rPr>
          <w:rFonts w:asciiTheme="minorHAnsi" w:hAnsiTheme="minorHAnsi"/>
          <w:u w:val="single"/>
          <w:lang w:val="en-GB"/>
        </w:rPr>
        <w:t xml:space="preserve">V. (a) </w:t>
      </w:r>
      <w:r w:rsidR="007E6020" w:rsidRPr="00237584">
        <w:rPr>
          <w:rFonts w:asciiTheme="minorHAnsi" w:hAnsiTheme="minorHAnsi"/>
          <w:u w:val="single"/>
          <w:lang w:val="en-GB"/>
        </w:rPr>
        <w:t>More Effective Support to SAIs</w:t>
      </w:r>
    </w:p>
    <w:tbl>
      <w:tblPr>
        <w:tblStyle w:val="TableGrid"/>
        <w:tblW w:w="0" w:type="auto"/>
        <w:tblLook w:val="04A0" w:firstRow="1" w:lastRow="0" w:firstColumn="1" w:lastColumn="0" w:noHBand="0" w:noVBand="1"/>
      </w:tblPr>
      <w:tblGrid>
        <w:gridCol w:w="1384"/>
        <w:gridCol w:w="2552"/>
        <w:gridCol w:w="5685"/>
      </w:tblGrid>
      <w:tr w:rsidR="00BA1CAF" w:rsidRPr="00237584" w:rsidTr="00D03E4A">
        <w:tc>
          <w:tcPr>
            <w:tcW w:w="1384" w:type="dxa"/>
            <w:shd w:val="clear" w:color="auto" w:fill="D9D9D9" w:themeFill="background1" w:themeFillShade="D9"/>
          </w:tcPr>
          <w:p w:rsidR="00BA1CAF" w:rsidRPr="00237584" w:rsidRDefault="00BA1CAF" w:rsidP="003E1C8D">
            <w:pPr>
              <w:pStyle w:val="BodyText"/>
              <w:tabs>
                <w:tab w:val="left" w:pos="540"/>
              </w:tabs>
              <w:spacing w:line="276" w:lineRule="auto"/>
              <w:jc w:val="left"/>
              <w:rPr>
                <w:rFonts w:asciiTheme="minorHAnsi" w:hAnsiTheme="minorHAnsi"/>
                <w:lang w:val="en-GB"/>
              </w:rPr>
            </w:pPr>
            <w:r w:rsidRPr="00237584">
              <w:rPr>
                <w:rFonts w:asciiTheme="minorHAnsi" w:hAnsiTheme="minorHAnsi" w:cs="Times New Roman"/>
                <w:b/>
                <w:noProof w:val="0"/>
                <w:lang w:val="en-GB"/>
              </w:rPr>
              <w:t>Project Contract Indicator 4</w:t>
            </w:r>
            <w:r w:rsidRPr="00237584">
              <w:rPr>
                <w:rFonts w:asciiTheme="minorHAnsi" w:hAnsiTheme="minorHAnsi" w:cs="Times New Roman"/>
                <w:noProof w:val="0"/>
                <w:lang w:val="en-GB"/>
              </w:rPr>
              <w:t xml:space="preserve">: </w:t>
            </w:r>
          </w:p>
        </w:tc>
        <w:tc>
          <w:tcPr>
            <w:tcW w:w="2552" w:type="dxa"/>
            <w:shd w:val="clear" w:color="auto" w:fill="D9D9D9" w:themeFill="background1" w:themeFillShade="D9"/>
          </w:tcPr>
          <w:p w:rsidR="00BA1CAF" w:rsidRPr="00237584" w:rsidRDefault="00BA1CAF" w:rsidP="003E1C8D">
            <w:pPr>
              <w:pStyle w:val="BodyText"/>
              <w:tabs>
                <w:tab w:val="left" w:pos="540"/>
              </w:tabs>
              <w:spacing w:line="276" w:lineRule="auto"/>
              <w:jc w:val="left"/>
              <w:rPr>
                <w:rFonts w:asciiTheme="minorHAnsi" w:hAnsiTheme="minorHAnsi"/>
                <w:lang w:val="en-GB"/>
              </w:rPr>
            </w:pPr>
            <w:r w:rsidRPr="00237584">
              <w:rPr>
                <w:rFonts w:asciiTheme="minorHAnsi" w:hAnsiTheme="minorHAnsi"/>
                <w:lang w:val="en-GB"/>
              </w:rPr>
              <w:t>Stocktaking in 2010 and 2012 shows that higher proportion of capacity development support is based on needs identified in SAI Strategic and Development Action Plans.</w:t>
            </w:r>
          </w:p>
        </w:tc>
        <w:tc>
          <w:tcPr>
            <w:tcW w:w="5685" w:type="dxa"/>
            <w:shd w:val="clear" w:color="auto" w:fill="D9D9D9" w:themeFill="background1" w:themeFillShade="D9"/>
          </w:tcPr>
          <w:p w:rsidR="00BA1CAF" w:rsidRPr="00237584" w:rsidRDefault="00BA1CAF" w:rsidP="003E1C8D">
            <w:pPr>
              <w:pStyle w:val="BodyText"/>
              <w:tabs>
                <w:tab w:val="left" w:pos="540"/>
              </w:tabs>
              <w:spacing w:line="276" w:lineRule="auto"/>
              <w:jc w:val="left"/>
              <w:rPr>
                <w:rFonts w:asciiTheme="minorHAnsi" w:hAnsiTheme="minorHAnsi"/>
                <w:lang w:val="en-GB"/>
              </w:rPr>
            </w:pPr>
            <w:r w:rsidRPr="00237584">
              <w:rPr>
                <w:rFonts w:asciiTheme="minorHAnsi" w:hAnsiTheme="minorHAnsi"/>
                <w:b/>
                <w:lang w:val="en-GB"/>
              </w:rPr>
              <w:t>Progress</w:t>
            </w:r>
            <w:r w:rsidRPr="00237584">
              <w:rPr>
                <w:rFonts w:asciiTheme="minorHAnsi" w:hAnsiTheme="minorHAnsi"/>
                <w:lang w:val="en-GB"/>
              </w:rPr>
              <w:t xml:space="preserve">: </w:t>
            </w:r>
            <w:r w:rsidR="009548EF" w:rsidRPr="00237584">
              <w:rPr>
                <w:rFonts w:asciiTheme="minorHAnsi" w:hAnsiTheme="minorHAnsi"/>
                <w:lang w:val="en-GB"/>
              </w:rPr>
              <w:t>global survey now expected to be undertaken in 2013, hence no formal data. However, the 2011 matching exercise led to further support for the development of strategic plans for SAIs in CREFIAF (the region where SAIs where the least likely to have such plans) and the global call for proposals ensured country level proposals where based on strategic and development action plans. Therefore positive progress has been made on this indicator.</w:t>
            </w:r>
          </w:p>
        </w:tc>
      </w:tr>
      <w:tr w:rsidR="00BA1CAF" w:rsidRPr="00237584" w:rsidTr="00D03E4A">
        <w:tc>
          <w:tcPr>
            <w:tcW w:w="1384" w:type="dxa"/>
            <w:shd w:val="clear" w:color="auto" w:fill="D9D9D9" w:themeFill="background1" w:themeFillShade="D9"/>
          </w:tcPr>
          <w:p w:rsidR="00BA1CAF" w:rsidRPr="00237584" w:rsidRDefault="00BA1CAF" w:rsidP="003E1C8D">
            <w:pPr>
              <w:pStyle w:val="BodyText"/>
              <w:tabs>
                <w:tab w:val="left" w:pos="540"/>
              </w:tabs>
              <w:spacing w:line="276" w:lineRule="auto"/>
              <w:jc w:val="left"/>
              <w:rPr>
                <w:rFonts w:asciiTheme="minorHAnsi" w:hAnsiTheme="minorHAnsi"/>
                <w:lang w:val="en-GB"/>
              </w:rPr>
            </w:pPr>
            <w:r w:rsidRPr="00237584">
              <w:rPr>
                <w:rFonts w:asciiTheme="minorHAnsi" w:hAnsiTheme="minorHAnsi" w:cs="Times New Roman"/>
                <w:b/>
                <w:noProof w:val="0"/>
                <w:lang w:val="en-GB"/>
              </w:rPr>
              <w:t>Project Contract Indicator 5</w:t>
            </w:r>
            <w:r w:rsidRPr="00237584">
              <w:rPr>
                <w:rFonts w:asciiTheme="minorHAnsi" w:hAnsiTheme="minorHAnsi" w:cs="Times New Roman"/>
                <w:noProof w:val="0"/>
                <w:lang w:val="en-GB"/>
              </w:rPr>
              <w:t xml:space="preserve">: </w:t>
            </w:r>
          </w:p>
        </w:tc>
        <w:tc>
          <w:tcPr>
            <w:tcW w:w="2552" w:type="dxa"/>
            <w:shd w:val="clear" w:color="auto" w:fill="D9D9D9" w:themeFill="background1" w:themeFillShade="D9"/>
          </w:tcPr>
          <w:p w:rsidR="00BA1CAF" w:rsidRPr="00237584" w:rsidRDefault="00BA1CAF" w:rsidP="003E1C8D">
            <w:pPr>
              <w:pStyle w:val="BodyText"/>
              <w:tabs>
                <w:tab w:val="left" w:pos="540"/>
              </w:tabs>
              <w:spacing w:line="276" w:lineRule="auto"/>
              <w:jc w:val="left"/>
              <w:rPr>
                <w:rFonts w:asciiTheme="minorHAnsi" w:hAnsiTheme="minorHAnsi"/>
                <w:lang w:val="en-GB"/>
              </w:rPr>
            </w:pPr>
            <w:r w:rsidRPr="00237584">
              <w:rPr>
                <w:rFonts w:asciiTheme="minorHAnsi" w:hAnsiTheme="minorHAnsi"/>
                <w:lang w:val="en-GB"/>
              </w:rPr>
              <w:t>Stocktaking in 2010 and 2012 show that SAIs in partner countries on average are recipients of fewer but bigger and more long-term capacity development support programmes.</w:t>
            </w:r>
          </w:p>
        </w:tc>
        <w:tc>
          <w:tcPr>
            <w:tcW w:w="5685" w:type="dxa"/>
            <w:shd w:val="clear" w:color="auto" w:fill="D9D9D9" w:themeFill="background1" w:themeFillShade="D9"/>
          </w:tcPr>
          <w:p w:rsidR="00BA1CAF" w:rsidRPr="00237584" w:rsidRDefault="009548EF" w:rsidP="003E1C8D">
            <w:pPr>
              <w:pStyle w:val="BodyText"/>
              <w:tabs>
                <w:tab w:val="left" w:pos="540"/>
              </w:tabs>
              <w:spacing w:line="276" w:lineRule="auto"/>
              <w:jc w:val="left"/>
              <w:rPr>
                <w:rFonts w:asciiTheme="minorHAnsi" w:hAnsiTheme="minorHAnsi"/>
                <w:lang w:val="en-GB"/>
              </w:rPr>
            </w:pPr>
            <w:r w:rsidRPr="00237584">
              <w:rPr>
                <w:rFonts w:asciiTheme="minorHAnsi" w:hAnsiTheme="minorHAnsi"/>
                <w:b/>
                <w:lang w:val="en-GB"/>
              </w:rPr>
              <w:t>Progress</w:t>
            </w:r>
            <w:r w:rsidRPr="00237584">
              <w:rPr>
                <w:rFonts w:asciiTheme="minorHAnsi" w:hAnsiTheme="minorHAnsi"/>
                <w:lang w:val="en-GB"/>
              </w:rPr>
              <w:t>: no evidence. While the 2010 stocktaking identified the development of long term programs and relationships as a good practice principle, the trend for alignment of support behind SAI-led plans can also lead to a larger number of small support programs, albiet within the context of developing long term institutional partnerships. The 2013 global survey may provide information on this indicator.</w:t>
            </w:r>
          </w:p>
        </w:tc>
      </w:tr>
    </w:tbl>
    <w:p w:rsidR="00BA1CAF" w:rsidRPr="00237584" w:rsidRDefault="00923FF7" w:rsidP="003E1C8D">
      <w:pPr>
        <w:pStyle w:val="BodyText"/>
        <w:tabs>
          <w:tab w:val="left" w:pos="540"/>
        </w:tabs>
        <w:spacing w:before="240" w:after="240" w:line="276" w:lineRule="auto"/>
        <w:rPr>
          <w:rFonts w:asciiTheme="minorHAnsi" w:hAnsiTheme="minorHAnsi"/>
          <w:lang w:val="en-GB"/>
        </w:rPr>
      </w:pPr>
      <w:r w:rsidRPr="00237584">
        <w:rPr>
          <w:rFonts w:asciiTheme="minorHAnsi" w:hAnsiTheme="minorHAnsi"/>
          <w:lang w:val="en-GB"/>
        </w:rPr>
        <w:t xml:space="preserve">Most activities of the Cooperation are geared towards more effective support to SAIs. In particular, the </w:t>
      </w:r>
      <w:r w:rsidR="007E16DE">
        <w:rPr>
          <w:rFonts w:asciiTheme="minorHAnsi" w:hAnsiTheme="minorHAnsi"/>
          <w:lang w:val="en-GB"/>
        </w:rPr>
        <w:t>GCP</w:t>
      </w:r>
      <w:r w:rsidRPr="00237584">
        <w:rPr>
          <w:rFonts w:asciiTheme="minorHAnsi" w:hAnsiTheme="minorHAnsi"/>
          <w:lang w:val="en-GB"/>
        </w:rPr>
        <w:t xml:space="preserve"> appl</w:t>
      </w:r>
      <w:r w:rsidR="007E16DE">
        <w:rPr>
          <w:rFonts w:asciiTheme="minorHAnsi" w:hAnsiTheme="minorHAnsi"/>
          <w:lang w:val="en-GB"/>
        </w:rPr>
        <w:t>ies</w:t>
      </w:r>
      <w:r w:rsidRPr="00237584">
        <w:rPr>
          <w:rFonts w:asciiTheme="minorHAnsi" w:hAnsiTheme="minorHAnsi"/>
          <w:lang w:val="en-GB"/>
        </w:rPr>
        <w:t xml:space="preserve"> aid effectiveness principles an</w:t>
      </w:r>
      <w:r w:rsidR="007E16DE">
        <w:rPr>
          <w:rFonts w:asciiTheme="minorHAnsi" w:hAnsiTheme="minorHAnsi"/>
          <w:lang w:val="en-GB"/>
        </w:rPr>
        <w:t>d</w:t>
      </w:r>
      <w:r w:rsidRPr="00237584">
        <w:rPr>
          <w:rFonts w:asciiTheme="minorHAnsi" w:hAnsiTheme="minorHAnsi"/>
          <w:lang w:val="en-GB"/>
        </w:rPr>
        <w:t xml:space="preserve"> capacity development good practices to support to SAIs. The SAI capacity development database similarly contributes to improving coordination of support. The SAI PMF will enable better identification of capacity development needs, as will as better management of performance through identifying baselines and enabling monitoring of performance changes over time.</w:t>
      </w:r>
    </w:p>
    <w:p w:rsidR="00F857F3" w:rsidRPr="00237584" w:rsidRDefault="00A04E59" w:rsidP="003E1C8D">
      <w:pPr>
        <w:pStyle w:val="BodyText"/>
        <w:tabs>
          <w:tab w:val="left" w:pos="540"/>
        </w:tabs>
        <w:spacing w:after="240" w:line="276" w:lineRule="auto"/>
        <w:rPr>
          <w:rFonts w:asciiTheme="minorHAnsi" w:hAnsiTheme="minorHAnsi"/>
          <w:lang w:val="en-GB"/>
        </w:rPr>
      </w:pPr>
      <w:r w:rsidRPr="00237584">
        <w:rPr>
          <w:rFonts w:asciiTheme="minorHAnsi" w:hAnsiTheme="minorHAnsi"/>
          <w:u w:val="single"/>
          <w:lang w:val="en-GB"/>
        </w:rPr>
        <w:t>V. (b) Scaled-</w:t>
      </w:r>
      <w:r w:rsidR="00F857F3" w:rsidRPr="00237584">
        <w:rPr>
          <w:rFonts w:asciiTheme="minorHAnsi" w:hAnsiTheme="minorHAnsi"/>
          <w:u w:val="single"/>
          <w:lang w:val="en-GB"/>
        </w:rPr>
        <w:t>up Support to SAIs</w:t>
      </w:r>
    </w:p>
    <w:p w:rsidR="00F857F3" w:rsidRPr="00237584" w:rsidRDefault="007E16DE" w:rsidP="003E1C8D">
      <w:pPr>
        <w:pStyle w:val="BodyText"/>
        <w:tabs>
          <w:tab w:val="left" w:pos="540"/>
        </w:tabs>
        <w:spacing w:after="240" w:line="276" w:lineRule="auto"/>
        <w:rPr>
          <w:rFonts w:asciiTheme="minorHAnsi" w:hAnsiTheme="minorHAnsi"/>
          <w:lang w:val="en-GB"/>
        </w:rPr>
      </w:pPr>
      <w:r>
        <w:rPr>
          <w:rFonts w:asciiTheme="minorHAnsi" w:hAnsiTheme="minorHAnsi"/>
          <w:lang w:val="en-GB"/>
        </w:rPr>
        <w:lastRenderedPageBreak/>
        <w:t>E</w:t>
      </w:r>
      <w:r w:rsidR="00D03E4A" w:rsidRPr="00237584">
        <w:rPr>
          <w:rFonts w:asciiTheme="minorHAnsi" w:hAnsiTheme="minorHAnsi"/>
          <w:lang w:val="en-GB"/>
        </w:rPr>
        <w:t>vidence on the objective of scaling up support to SAIs can be taken from t</w:t>
      </w:r>
      <w:r w:rsidR="00F857F3" w:rsidRPr="00237584">
        <w:rPr>
          <w:rFonts w:asciiTheme="minorHAnsi" w:hAnsiTheme="minorHAnsi"/>
          <w:lang w:val="en-GB"/>
        </w:rPr>
        <w:t xml:space="preserve">he SAI Capacity Development </w:t>
      </w:r>
      <w:r>
        <w:rPr>
          <w:rFonts w:asciiTheme="minorHAnsi" w:hAnsiTheme="minorHAnsi"/>
          <w:lang w:val="en-GB"/>
        </w:rPr>
        <w:t>D</w:t>
      </w:r>
      <w:r w:rsidR="00F857F3" w:rsidRPr="00237584">
        <w:rPr>
          <w:rFonts w:asciiTheme="minorHAnsi" w:hAnsiTheme="minorHAnsi"/>
          <w:lang w:val="en-GB"/>
        </w:rPr>
        <w:t>atabase</w:t>
      </w:r>
      <w:r>
        <w:rPr>
          <w:rFonts w:asciiTheme="minorHAnsi" w:hAnsiTheme="minorHAnsi"/>
          <w:lang w:val="en-GB"/>
        </w:rPr>
        <w:t>.</w:t>
      </w:r>
      <w:r w:rsidR="00F857F3" w:rsidRPr="00237584">
        <w:rPr>
          <w:rFonts w:asciiTheme="minorHAnsi" w:hAnsiTheme="minorHAnsi"/>
          <w:lang w:val="en-GB"/>
        </w:rPr>
        <w:t xml:space="preserve"> The databa</w:t>
      </w:r>
      <w:r w:rsidR="00D03E4A" w:rsidRPr="00237584">
        <w:rPr>
          <w:rFonts w:asciiTheme="minorHAnsi" w:hAnsiTheme="minorHAnsi"/>
          <w:lang w:val="en-GB"/>
        </w:rPr>
        <w:t>se</w:t>
      </w:r>
      <w:r w:rsidR="00F857F3" w:rsidRPr="00237584">
        <w:rPr>
          <w:rFonts w:asciiTheme="minorHAnsi" w:hAnsiTheme="minorHAnsi"/>
          <w:lang w:val="en-GB"/>
        </w:rPr>
        <w:t xml:space="preserve"> records budgets for SAI capacity development projects, including completed, ongoing, planned and proposed projects. INTOSAI and donor organizations responsible for providing this information are requested to update this twice per year. Based on database entries as at May 2013, the levels of budgeted and proposed SAI capacity development spending is shown below, using a three year moving average. The 2012 figures are thus based on spending for 2010-12. Figures prior to this are considered to be understated as when the database was launched, organizations focused on providing information on their current and planned projects, rather than completed projects. The figure of 41 million USD as the moving average by 2012 is taken as the baseline against which future progress is monitored. Note that the current forecasts for 2013 and 2014 may go down if planned and proposed projects do not materialize, as well as up if new projects are added.</w:t>
      </w:r>
    </w:p>
    <w:p w:rsidR="00F857F3" w:rsidRPr="00237584" w:rsidRDefault="00857168" w:rsidP="003E1C8D">
      <w:pPr>
        <w:pStyle w:val="BodyText"/>
        <w:tabs>
          <w:tab w:val="left" w:pos="540"/>
        </w:tabs>
        <w:spacing w:line="276" w:lineRule="auto"/>
        <w:rPr>
          <w:rFonts w:asciiTheme="minorHAnsi" w:hAnsiTheme="minorHAnsi"/>
          <w:lang w:val="en-GB"/>
        </w:rPr>
      </w:pPr>
      <w:r>
        <w:rPr>
          <w:rFonts w:asciiTheme="minorHAnsi" w:hAnsiTheme="minorHAnsi"/>
          <w:lang w:val="en-GB"/>
        </w:rPr>
        <w:pict>
          <v:shape id="_x0000_i1032" type="#_x0000_t75" style="width:285.7pt;height:171.6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">
            <v:imagedata r:id="rId21" o:title=""/>
            <o:lock v:ext="edit" aspectratio="f"/>
          </v:shape>
        </w:pict>
      </w:r>
    </w:p>
    <w:p w:rsidR="00F857F3" w:rsidRPr="00237584" w:rsidRDefault="00F857F3" w:rsidP="003E1C8D">
      <w:pPr>
        <w:pStyle w:val="BodyText"/>
        <w:tabs>
          <w:tab w:val="left" w:pos="540"/>
        </w:tabs>
        <w:spacing w:after="240" w:line="276" w:lineRule="auto"/>
        <w:rPr>
          <w:rFonts w:asciiTheme="minorHAnsi" w:hAnsiTheme="minorHAnsi"/>
          <w:sz w:val="20"/>
          <w:szCs w:val="20"/>
          <w:lang w:val="en-GB"/>
        </w:rPr>
      </w:pPr>
      <w:r w:rsidRPr="00237584">
        <w:rPr>
          <w:rFonts w:asciiTheme="minorHAnsi" w:hAnsiTheme="minorHAnsi"/>
          <w:sz w:val="20"/>
          <w:szCs w:val="20"/>
          <w:lang w:val="en-GB"/>
        </w:rPr>
        <w:t>Moving three year average annual financial support for the benefit of SAIs in ODA eligible countries (forecast figures from SAI Capacity Development Database, including planned and proposed programs)</w:t>
      </w:r>
    </w:p>
    <w:p w:rsidR="00F857F3" w:rsidRPr="00237584" w:rsidRDefault="00D03E4A" w:rsidP="003E1C8D">
      <w:pPr>
        <w:pStyle w:val="BodyText"/>
        <w:tabs>
          <w:tab w:val="left" w:pos="540"/>
        </w:tabs>
        <w:spacing w:after="240" w:line="276" w:lineRule="auto"/>
        <w:jc w:val="left"/>
        <w:rPr>
          <w:rFonts w:asciiTheme="minorHAnsi" w:hAnsiTheme="minorHAnsi" w:cs="Times New Roman"/>
          <w:noProof w:val="0"/>
          <w:lang w:val="en-GB"/>
        </w:rPr>
      </w:pPr>
      <w:r w:rsidRPr="00237584">
        <w:rPr>
          <w:rFonts w:asciiTheme="minorHAnsi" w:hAnsiTheme="minorHAnsi" w:cs="Times New Roman"/>
          <w:noProof w:val="0"/>
          <w:lang w:val="en-GB"/>
        </w:rPr>
        <w:t>These figures appear to show a scaling up of support for SAI capacity development projects, though further monitoring will be required before a firm conclusion can be reached. It is clear from the results of the 2011 matching and the global call for proposals that donors and SAI providers have responded positively to the needs of the INTOSAI community. However, it is important to ensure that this represents an overall increase in global funding levels, rather than a redistribution of funds from one beneficiary to another.</w:t>
      </w:r>
    </w:p>
    <w:p w:rsidR="00DC7687" w:rsidRPr="00237584" w:rsidRDefault="008B10B3" w:rsidP="003E1C8D">
      <w:pPr>
        <w:pStyle w:val="Heading2"/>
        <w:numPr>
          <w:ilvl w:val="1"/>
          <w:numId w:val="2"/>
        </w:numPr>
        <w:spacing w:before="240" w:after="240" w:line="276" w:lineRule="auto"/>
        <w:rPr>
          <w:rFonts w:asciiTheme="minorHAnsi" w:hAnsiTheme="minorHAnsi"/>
          <w:lang w:val="en-GB"/>
        </w:rPr>
      </w:pPr>
      <w:bookmarkStart w:id="45" w:name="_Toc365540280"/>
      <w:r w:rsidRPr="00237584">
        <w:rPr>
          <w:rFonts w:asciiTheme="minorHAnsi" w:hAnsiTheme="minorHAnsi"/>
          <w:lang w:val="en-GB"/>
        </w:rPr>
        <w:t>R</w:t>
      </w:r>
      <w:r w:rsidR="002D2BFF" w:rsidRPr="00237584">
        <w:rPr>
          <w:rFonts w:asciiTheme="minorHAnsi" w:hAnsiTheme="minorHAnsi"/>
          <w:lang w:val="en-GB"/>
        </w:rPr>
        <w:t>eporting</w:t>
      </w:r>
      <w:r w:rsidRPr="00237584">
        <w:rPr>
          <w:rFonts w:asciiTheme="minorHAnsi" w:hAnsiTheme="minorHAnsi"/>
          <w:lang w:val="en-GB"/>
        </w:rPr>
        <w:t xml:space="preserve"> against the</w:t>
      </w:r>
      <w:r w:rsidR="002D2BFF" w:rsidRPr="00237584">
        <w:rPr>
          <w:rFonts w:asciiTheme="minorHAnsi" w:hAnsiTheme="minorHAnsi"/>
          <w:lang w:val="en-GB"/>
        </w:rPr>
        <w:t xml:space="preserve"> 201</w:t>
      </w:r>
      <w:r w:rsidR="00FF2210" w:rsidRPr="00237584">
        <w:rPr>
          <w:rFonts w:asciiTheme="minorHAnsi" w:hAnsiTheme="minorHAnsi"/>
          <w:lang w:val="en-GB"/>
        </w:rPr>
        <w:t>2</w:t>
      </w:r>
      <w:r w:rsidRPr="00237584">
        <w:rPr>
          <w:rFonts w:asciiTheme="minorHAnsi" w:hAnsiTheme="minorHAnsi"/>
          <w:lang w:val="en-GB"/>
        </w:rPr>
        <w:t xml:space="preserve"> Work P</w:t>
      </w:r>
      <w:r w:rsidR="00A04128" w:rsidRPr="00237584">
        <w:rPr>
          <w:rFonts w:asciiTheme="minorHAnsi" w:hAnsiTheme="minorHAnsi"/>
          <w:lang w:val="en-GB"/>
        </w:rPr>
        <w:t>rogram</w:t>
      </w:r>
      <w:bookmarkEnd w:id="45"/>
    </w:p>
    <w:p w:rsidR="00E140C6" w:rsidRPr="00237584" w:rsidRDefault="00A04128" w:rsidP="003E1C8D">
      <w:pPr>
        <w:spacing w:after="240" w:line="276" w:lineRule="auto"/>
        <w:rPr>
          <w:rFonts w:asciiTheme="minorHAnsi" w:hAnsiTheme="minorHAnsi"/>
        </w:rPr>
      </w:pPr>
      <w:r w:rsidRPr="00237584">
        <w:rPr>
          <w:rFonts w:asciiTheme="minorHAnsi" w:hAnsiTheme="minorHAnsi"/>
        </w:rPr>
        <w:t>The following provides a brief progress report against the activities and outputs identified in the 2012 INTOSAI-Donor Cooperation work program.</w:t>
      </w:r>
    </w:p>
    <w:p w:rsidR="00E140C6" w:rsidRPr="00237584" w:rsidRDefault="00E140C6" w:rsidP="003E1C8D">
      <w:pPr>
        <w:spacing w:after="240" w:line="276" w:lineRule="auto"/>
        <w:rPr>
          <w:rFonts w:asciiTheme="minorHAnsi" w:hAnsiTheme="minorHAnsi"/>
          <w:u w:val="single"/>
        </w:rPr>
      </w:pPr>
      <w:r w:rsidRPr="00237584">
        <w:rPr>
          <w:rFonts w:asciiTheme="minorHAnsi" w:hAnsiTheme="minorHAnsi"/>
          <w:u w:val="single"/>
        </w:rPr>
        <w:t>OUTPUT 1: Update and administer the SAI Capacity Development Database</w:t>
      </w:r>
    </w:p>
    <w:p w:rsidR="00D6623F" w:rsidRPr="00237584" w:rsidRDefault="00F908BB" w:rsidP="003E1C8D">
      <w:pPr>
        <w:spacing w:after="240" w:line="276" w:lineRule="auto"/>
      </w:pPr>
      <w:r w:rsidRPr="00237584">
        <w:t xml:space="preserve">Progress as planned. </w:t>
      </w:r>
      <w:r w:rsidR="00D6623F" w:rsidRPr="00237584">
        <w:t xml:space="preserve">The 2010 Stocktaking identified room for improvement in terms of coordination of support to the SAI community. In January 2012, a SAI Capacity Development Database on support to the </w:t>
      </w:r>
      <w:r w:rsidR="00D6623F" w:rsidRPr="00237584">
        <w:lastRenderedPageBreak/>
        <w:t xml:space="preserve">SAI community was launched at </w:t>
      </w:r>
      <w:hyperlink r:id="rId22" w:history="1">
        <w:r w:rsidR="00D6623F" w:rsidRPr="00237584">
          <w:rPr>
            <w:rStyle w:val="Hyperlink"/>
            <w:rFonts w:cs="Arial"/>
          </w:rPr>
          <w:t>www.saidevelopment.org</w:t>
        </w:r>
      </w:hyperlink>
      <w:r w:rsidR="00D6623F" w:rsidRPr="00237584">
        <w:t xml:space="preserve">. The database seeks to contribute to </w:t>
      </w:r>
      <w:r w:rsidR="00D6623F" w:rsidRPr="00237584">
        <w:rPr>
          <w:b/>
          <w:i/>
        </w:rPr>
        <w:t xml:space="preserve">more effective global support </w:t>
      </w:r>
      <w:r w:rsidR="00D6623F" w:rsidRPr="00237584">
        <w:t>through improved coordination of support.  It builds on the former INTOSAI Capacity Building Directory, but the scope has been extended to also include support from donors and other service providers in addition to peer-peer support. The Secretariat has been responsible for the development, and hosts the databank. The ambition is to include all planned, ongoing and proposed capacity development initiatives.</w:t>
      </w:r>
    </w:p>
    <w:p w:rsidR="00C41DA5" w:rsidRPr="00237584" w:rsidRDefault="000914C1" w:rsidP="003E1C8D">
      <w:pPr>
        <w:spacing w:after="240" w:line="276" w:lineRule="auto"/>
        <w:rPr>
          <w:rFonts w:asciiTheme="minorHAnsi" w:hAnsiTheme="minorHAnsi"/>
        </w:rPr>
      </w:pPr>
      <w:r w:rsidRPr="00237584">
        <w:rPr>
          <w:rFonts w:asciiTheme="minorHAnsi" w:hAnsiTheme="minorHAnsi"/>
        </w:rPr>
        <w:t>265 ongoing, p</w:t>
      </w:r>
      <w:r>
        <w:rPr>
          <w:rFonts w:asciiTheme="minorHAnsi" w:hAnsiTheme="minorHAnsi"/>
        </w:rPr>
        <w:t>lanned and proposed projects have been</w:t>
      </w:r>
      <w:r w:rsidRPr="00237584">
        <w:rPr>
          <w:rFonts w:asciiTheme="minorHAnsi" w:hAnsiTheme="minorHAnsi"/>
        </w:rPr>
        <w:t xml:space="preserve"> registered</w:t>
      </w:r>
      <w:r w:rsidRPr="00237584">
        <w:t xml:space="preserve"> </w:t>
      </w:r>
      <w:r w:rsidR="00D6623F" w:rsidRPr="00237584">
        <w:t>by SAIs, INTOSAI Regions and other INTOSAI bodies, donors and private sector suppliers.</w:t>
      </w:r>
      <w:r>
        <w:t xml:space="preserve"> </w:t>
      </w:r>
      <w:r>
        <w:rPr>
          <w:rFonts w:asciiTheme="minorHAnsi" w:hAnsiTheme="minorHAnsi"/>
        </w:rPr>
        <w:t>S</w:t>
      </w:r>
      <w:r w:rsidRPr="00237584">
        <w:t>tatistics from Google Analytics shows that t</w:t>
      </w:r>
      <w:r w:rsidRPr="00237584">
        <w:rPr>
          <w:rFonts w:asciiTheme="minorHAnsi" w:hAnsiTheme="minorHAnsi"/>
        </w:rPr>
        <w:t>o date, the site has had more that 3,200 visits from 152 countries</w:t>
      </w:r>
      <w:r>
        <w:rPr>
          <w:rFonts w:asciiTheme="minorHAnsi" w:hAnsiTheme="minorHAnsi"/>
        </w:rPr>
        <w:t>.</w:t>
      </w:r>
      <w:r w:rsidR="00D6623F" w:rsidRPr="00237584">
        <w:t xml:space="preserve"> The database has been showcased at SC meetings and in other INTOSAI and donor events, and through articles in the INTOSAI Journal and INTOSAI-Donor Cooperation Newsletters. The database has in 2012 been used for analytical purposes (including estimation of the total level of SAI capacity development support) as well as for coordination purposes in the process of matching project proposals from the 2011 Global Call for Proposals with providers of support. There is also evidence that the database is contributing to more effective support through concrete reports from providers of support that the databases has helped  avert possible duplication of support.  An advisory committee, comprising the SAIs of Sweden, UK and Mexico has been established to provide guidance and oversight with regards to the database.</w:t>
      </w:r>
    </w:p>
    <w:p w:rsidR="00E140C6" w:rsidRPr="00237584" w:rsidRDefault="00E140C6" w:rsidP="003E1C8D">
      <w:pPr>
        <w:spacing w:after="240" w:line="276" w:lineRule="auto"/>
        <w:rPr>
          <w:rFonts w:asciiTheme="minorHAnsi" w:hAnsiTheme="minorHAnsi"/>
          <w:u w:val="single"/>
        </w:rPr>
      </w:pPr>
      <w:r w:rsidRPr="00237584">
        <w:rPr>
          <w:rFonts w:asciiTheme="minorHAnsi" w:hAnsiTheme="minorHAnsi"/>
          <w:u w:val="single"/>
        </w:rPr>
        <w:t>OUTPUT 2: Matching of initiatives submitted under the Global Call for Proposals and donors</w:t>
      </w:r>
    </w:p>
    <w:p w:rsidR="00D6623F" w:rsidRPr="00237584" w:rsidRDefault="00F908BB" w:rsidP="00D6623F">
      <w:pPr>
        <w:spacing w:after="240" w:line="276" w:lineRule="auto"/>
        <w:rPr>
          <w:rFonts w:asciiTheme="minorHAnsi" w:hAnsiTheme="minorHAnsi"/>
        </w:rPr>
      </w:pPr>
      <w:r w:rsidRPr="00237584">
        <w:rPr>
          <w:rFonts w:asciiTheme="minorHAnsi" w:hAnsiTheme="minorHAnsi"/>
        </w:rPr>
        <w:t xml:space="preserve">Progress as planned. </w:t>
      </w:r>
      <w:r w:rsidR="00D6623F" w:rsidRPr="00237584">
        <w:rPr>
          <w:rFonts w:asciiTheme="minorHAnsi" w:hAnsiTheme="minorHAnsi"/>
        </w:rPr>
        <w:t xml:space="preserve">In 2011, Cooperation launched a Global Call for Proposals (GCP) for SAI capacity development programmes in need of additional financing. The objective was to identify the needs of the global SAI community in the form of needs based, SAI-led proposals which ensure effective donor coordination and sound results frameworks, and then to mobilize support from development partners. </w:t>
      </w:r>
    </w:p>
    <w:p w:rsidR="00D6623F" w:rsidRPr="00237584" w:rsidRDefault="00D6623F" w:rsidP="00D6623F">
      <w:pPr>
        <w:spacing w:after="240" w:line="276" w:lineRule="auto"/>
        <w:rPr>
          <w:rFonts w:asciiTheme="minorHAnsi" w:hAnsiTheme="minorHAnsi"/>
        </w:rPr>
      </w:pPr>
      <w:r w:rsidRPr="00237584">
        <w:rPr>
          <w:rFonts w:asciiTheme="minorHAnsi" w:hAnsiTheme="minorHAnsi"/>
        </w:rPr>
        <w:t xml:space="preserve">There was considerable interest in this initiative, and 55 proposals were submitted </w:t>
      </w:r>
      <w:r w:rsidR="000E0A43" w:rsidRPr="00237584">
        <w:rPr>
          <w:rFonts w:asciiTheme="minorHAnsi" w:hAnsiTheme="minorHAnsi"/>
        </w:rPr>
        <w:t>totalling</w:t>
      </w:r>
      <w:r w:rsidRPr="00237584">
        <w:rPr>
          <w:rFonts w:asciiTheme="minorHAnsi" w:hAnsiTheme="minorHAnsi"/>
        </w:rPr>
        <w:t xml:space="preserve"> 90,2 million USD. The Secretariat managed the process, </w:t>
      </w:r>
      <w:r w:rsidR="000E0A43">
        <w:rPr>
          <w:rFonts w:asciiTheme="minorHAnsi" w:hAnsiTheme="minorHAnsi"/>
        </w:rPr>
        <w:t>including</w:t>
      </w:r>
      <w:r w:rsidRPr="00237584">
        <w:rPr>
          <w:rFonts w:asciiTheme="minorHAnsi" w:hAnsiTheme="minorHAnsi"/>
        </w:rPr>
        <w:t xml:space="preserve"> developing templates and example applications, providing support to applicants by reviewing draft proposals, and developing an overview summary of the proposals received for sharing with development partners.</w:t>
      </w:r>
    </w:p>
    <w:p w:rsidR="00D6623F" w:rsidRPr="00237584" w:rsidRDefault="00D6623F" w:rsidP="00D6623F">
      <w:pPr>
        <w:spacing w:after="240" w:line="276" w:lineRule="auto"/>
        <w:rPr>
          <w:rFonts w:asciiTheme="minorHAnsi" w:hAnsiTheme="minorHAnsi"/>
        </w:rPr>
      </w:pPr>
      <w:r w:rsidRPr="00237584">
        <w:rPr>
          <w:rFonts w:asciiTheme="minorHAnsi" w:hAnsiTheme="minorHAnsi"/>
        </w:rPr>
        <w:t>In 2012, focus has been on matching the applications with providers of support.  By October 2012, 44 out of 55 proposals (80%) had received at least one expression of interest from a potential provider of support. It is the obligation of interested providers and applicants to take forward bilateral matching initiatives, but the Secretariat seeks to provide assistance where necessary and demanded. This has in particular involved working with some of the regions to strengthen their proposals in dialogue with interested development partners.  While this is an ongoing process which will continue in 2013, the 5</w:t>
      </w:r>
      <w:r w:rsidRPr="00237584">
        <w:rPr>
          <w:rFonts w:asciiTheme="minorHAnsi" w:hAnsiTheme="minorHAnsi"/>
          <w:vertAlign w:val="superscript"/>
        </w:rPr>
        <w:t>th</w:t>
      </w:r>
      <w:r w:rsidRPr="00237584">
        <w:rPr>
          <w:rFonts w:asciiTheme="minorHAnsi" w:hAnsiTheme="minorHAnsi"/>
        </w:rPr>
        <w:t xml:space="preserve"> SC meeting in London in October 2012 illustrated the considerable progress made in the matching, including but not limited to:</w:t>
      </w:r>
    </w:p>
    <w:p w:rsidR="00D6623F" w:rsidRPr="00237584" w:rsidRDefault="00D6623F" w:rsidP="002A0BDC">
      <w:pPr>
        <w:numPr>
          <w:ilvl w:val="0"/>
          <w:numId w:val="11"/>
        </w:numPr>
        <w:spacing w:line="276" w:lineRule="auto"/>
        <w:rPr>
          <w:rFonts w:asciiTheme="minorHAnsi" w:hAnsiTheme="minorHAnsi"/>
        </w:rPr>
      </w:pPr>
      <w:r w:rsidRPr="00237584">
        <w:rPr>
          <w:rFonts w:asciiTheme="minorHAnsi" w:hAnsiTheme="minorHAnsi"/>
        </w:rPr>
        <w:t>African Development Bank funding for CREFIAF</w:t>
      </w:r>
    </w:p>
    <w:p w:rsidR="00D6623F" w:rsidRPr="00237584" w:rsidRDefault="00D6623F" w:rsidP="002A0BDC">
      <w:pPr>
        <w:numPr>
          <w:ilvl w:val="0"/>
          <w:numId w:val="11"/>
        </w:numPr>
        <w:spacing w:line="276" w:lineRule="auto"/>
        <w:rPr>
          <w:rFonts w:asciiTheme="minorHAnsi" w:hAnsiTheme="minorHAnsi"/>
        </w:rPr>
      </w:pPr>
      <w:r w:rsidRPr="00237584">
        <w:rPr>
          <w:rFonts w:asciiTheme="minorHAnsi" w:hAnsiTheme="minorHAnsi"/>
        </w:rPr>
        <w:t>USAID and IDI joint efforts to support ARABOSAI</w:t>
      </w:r>
    </w:p>
    <w:p w:rsidR="00D6623F" w:rsidRPr="00237584" w:rsidRDefault="00D6623F" w:rsidP="002A0BDC">
      <w:pPr>
        <w:numPr>
          <w:ilvl w:val="0"/>
          <w:numId w:val="11"/>
        </w:numPr>
        <w:spacing w:line="276" w:lineRule="auto"/>
        <w:rPr>
          <w:rFonts w:asciiTheme="minorHAnsi" w:hAnsiTheme="minorHAnsi"/>
        </w:rPr>
      </w:pPr>
      <w:r w:rsidRPr="00237584">
        <w:rPr>
          <w:rFonts w:asciiTheme="minorHAnsi" w:hAnsiTheme="minorHAnsi"/>
        </w:rPr>
        <w:lastRenderedPageBreak/>
        <w:t>SAI Sweden partnering with SAI Uganda</w:t>
      </w:r>
    </w:p>
    <w:p w:rsidR="00D6623F" w:rsidRPr="00237584" w:rsidRDefault="00D6623F" w:rsidP="002A0BDC">
      <w:pPr>
        <w:numPr>
          <w:ilvl w:val="0"/>
          <w:numId w:val="11"/>
        </w:numPr>
        <w:spacing w:line="276" w:lineRule="auto"/>
        <w:rPr>
          <w:rFonts w:asciiTheme="minorHAnsi" w:hAnsiTheme="minorHAnsi"/>
        </w:rPr>
      </w:pPr>
      <w:r w:rsidRPr="00237584">
        <w:rPr>
          <w:rFonts w:asciiTheme="minorHAnsi" w:hAnsiTheme="minorHAnsi"/>
        </w:rPr>
        <w:t xml:space="preserve">World Bank confirmed approval of support to SAI Moldova and the SAI of the Maldives, and   ongoing dialogue related to 16 further projects </w:t>
      </w:r>
    </w:p>
    <w:p w:rsidR="00D6623F" w:rsidRPr="00237584" w:rsidRDefault="00D6623F" w:rsidP="002A0BDC">
      <w:pPr>
        <w:numPr>
          <w:ilvl w:val="0"/>
          <w:numId w:val="11"/>
        </w:numPr>
        <w:spacing w:line="276" w:lineRule="auto"/>
        <w:rPr>
          <w:rFonts w:asciiTheme="minorHAnsi" w:hAnsiTheme="minorHAnsi"/>
        </w:rPr>
      </w:pPr>
      <w:r w:rsidRPr="00237584">
        <w:rPr>
          <w:rFonts w:asciiTheme="minorHAnsi" w:hAnsiTheme="minorHAnsi"/>
        </w:rPr>
        <w:t>The European Commission provided an update on dialogue on five projects</w:t>
      </w:r>
    </w:p>
    <w:p w:rsidR="00D6623F" w:rsidRPr="00237584" w:rsidRDefault="00D6623F" w:rsidP="002A0BDC">
      <w:pPr>
        <w:numPr>
          <w:ilvl w:val="0"/>
          <w:numId w:val="11"/>
        </w:numPr>
        <w:spacing w:line="276" w:lineRule="auto"/>
        <w:rPr>
          <w:rFonts w:asciiTheme="minorHAnsi" w:hAnsiTheme="minorHAnsi"/>
        </w:rPr>
      </w:pPr>
      <w:r w:rsidRPr="00237584">
        <w:rPr>
          <w:rFonts w:asciiTheme="minorHAnsi" w:hAnsiTheme="minorHAnsi"/>
        </w:rPr>
        <w:t>Inter-American Development Bank emphasized their expansion of work with SAIs</w:t>
      </w:r>
    </w:p>
    <w:p w:rsidR="00D6623F" w:rsidRPr="00237584" w:rsidRDefault="00D6623F" w:rsidP="002A0BDC">
      <w:pPr>
        <w:numPr>
          <w:ilvl w:val="0"/>
          <w:numId w:val="11"/>
        </w:numPr>
        <w:spacing w:line="276" w:lineRule="auto"/>
        <w:rPr>
          <w:rFonts w:asciiTheme="minorHAnsi" w:hAnsiTheme="minorHAnsi"/>
        </w:rPr>
      </w:pPr>
      <w:r w:rsidRPr="00237584">
        <w:rPr>
          <w:rFonts w:asciiTheme="minorHAnsi" w:hAnsiTheme="minorHAnsi"/>
        </w:rPr>
        <w:t>NORAD (Norway), IDI, SAI India and DFID provided further information on planned activities and ongoing dialogue on projects</w:t>
      </w:r>
    </w:p>
    <w:p w:rsidR="0034615F" w:rsidRPr="00237584" w:rsidRDefault="00D6623F" w:rsidP="00D6623F">
      <w:pPr>
        <w:spacing w:before="240" w:after="240" w:line="276" w:lineRule="auto"/>
        <w:rPr>
          <w:rFonts w:asciiTheme="minorHAnsi" w:hAnsiTheme="minorHAnsi"/>
        </w:rPr>
      </w:pPr>
      <w:r w:rsidRPr="00237584">
        <w:rPr>
          <w:rFonts w:asciiTheme="minorHAnsi" w:hAnsiTheme="minorHAnsi"/>
        </w:rPr>
        <w:t>The Secretariat also developed and put forward a discussion paper on future GCPs at the 5</w:t>
      </w:r>
      <w:r w:rsidRPr="00237584">
        <w:rPr>
          <w:rFonts w:asciiTheme="minorHAnsi" w:hAnsiTheme="minorHAnsi"/>
          <w:vertAlign w:val="superscript"/>
        </w:rPr>
        <w:t>th</w:t>
      </w:r>
      <w:r w:rsidRPr="00237584">
        <w:rPr>
          <w:rFonts w:asciiTheme="minorHAnsi" w:hAnsiTheme="minorHAnsi"/>
        </w:rPr>
        <w:t xml:space="preserve"> SC meeting. The recommendations were broadly endorsed by the SC. A single mechanism for annual GCPs will be established for both individual providers and</w:t>
      </w:r>
      <w:r w:rsidR="000B1034">
        <w:rPr>
          <w:rFonts w:asciiTheme="minorHAnsi" w:hAnsiTheme="minorHAnsi"/>
        </w:rPr>
        <w:t>, if established,</w:t>
      </w:r>
      <w:r w:rsidRPr="00237584">
        <w:rPr>
          <w:rFonts w:asciiTheme="minorHAnsi" w:hAnsiTheme="minorHAnsi"/>
        </w:rPr>
        <w:t xml:space="preserve"> the SAI CDF. Eligible applicants will be SAIs in ODA eligible countries, as well as INTOSAI regions and other INTOSAI bodies and networks if initiatives are designed to predominantly benefit SAIs in ODA eligible countries. The GCPs will be launched at the same time each year. Applicants will first submit a concept note with an outline of the suggested project, to be developed into a more comprehensive proposal if there is interest from providers of support. The Secretariat will coordinate the process and support applicants in developing concept notes and proposals. It was also agreed that the concept papers and subsequent proposals will be submitted in parallel for consideration by individual providers and the SAI CDF. In the event that both the SAI CDF funding board and individual donors express an interest in supporting the same concept note or p</w:t>
      </w:r>
      <w:r w:rsidR="000B1034">
        <w:rPr>
          <w:rFonts w:asciiTheme="minorHAnsi" w:hAnsiTheme="minorHAnsi"/>
        </w:rPr>
        <w:t>roposal, it was agreed that the</w:t>
      </w:r>
      <w:r w:rsidRPr="00237584">
        <w:rPr>
          <w:rFonts w:asciiTheme="minorHAnsi" w:hAnsiTheme="minorHAnsi"/>
        </w:rPr>
        <w:t xml:space="preserve"> applicants would decide which </w:t>
      </w:r>
      <w:r w:rsidR="0034615F" w:rsidRPr="00237584">
        <w:rPr>
          <w:rFonts w:asciiTheme="minorHAnsi" w:hAnsiTheme="minorHAnsi"/>
        </w:rPr>
        <w:t>avenue to pursue.</w:t>
      </w:r>
    </w:p>
    <w:p w:rsidR="00C41DA5" w:rsidRPr="00237584" w:rsidRDefault="00D6623F" w:rsidP="00D6623F">
      <w:pPr>
        <w:spacing w:before="240" w:after="240" w:line="276" w:lineRule="auto"/>
        <w:rPr>
          <w:rFonts w:asciiTheme="minorHAnsi" w:hAnsiTheme="minorHAnsi"/>
        </w:rPr>
      </w:pPr>
      <w:r w:rsidRPr="00237584">
        <w:rPr>
          <w:rFonts w:asciiTheme="minorHAnsi" w:hAnsiTheme="minorHAnsi"/>
        </w:rPr>
        <w:t>The next GCP will be launched at the INTOSAI Congress in Beijing in October 2013.</w:t>
      </w:r>
      <w:r w:rsidR="0034615F" w:rsidRPr="00237584">
        <w:rPr>
          <w:rFonts w:asciiTheme="minorHAnsi" w:hAnsiTheme="minorHAnsi"/>
        </w:rPr>
        <w:t xml:space="preserve"> The application documents for the next global call have already been developed and published</w:t>
      </w:r>
      <w:r w:rsidR="0034615F" w:rsidRPr="00237584">
        <w:rPr>
          <w:rStyle w:val="FootnoteReference"/>
          <w:rFonts w:asciiTheme="minorHAnsi" w:hAnsiTheme="minorHAnsi"/>
        </w:rPr>
        <w:footnoteReference w:id="22"/>
      </w:r>
      <w:r w:rsidR="0034615F" w:rsidRPr="00237584">
        <w:rPr>
          <w:rFonts w:asciiTheme="minorHAnsi" w:hAnsiTheme="minorHAnsi"/>
        </w:rPr>
        <w:t>, and further support will be provided to regional groups of SAIs to develop capacity to develop needs based funding proposals (a continuation of output 9 below).</w:t>
      </w:r>
    </w:p>
    <w:p w:rsidR="00E140C6" w:rsidRPr="00237584" w:rsidRDefault="00E140C6" w:rsidP="003E1C8D">
      <w:pPr>
        <w:spacing w:after="240" w:line="276" w:lineRule="auto"/>
        <w:rPr>
          <w:rFonts w:asciiTheme="minorHAnsi" w:hAnsiTheme="minorHAnsi"/>
          <w:u w:val="single"/>
        </w:rPr>
      </w:pPr>
      <w:r w:rsidRPr="00237584">
        <w:rPr>
          <w:rFonts w:asciiTheme="minorHAnsi" w:hAnsiTheme="minorHAnsi"/>
          <w:u w:val="single"/>
        </w:rPr>
        <w:t>OUTPUT 3: Establish SAI Capacity Development Fund</w:t>
      </w:r>
    </w:p>
    <w:p w:rsidR="00B24A98" w:rsidRPr="00237584" w:rsidRDefault="00F908BB" w:rsidP="00B24A98">
      <w:pPr>
        <w:spacing w:after="240" w:line="276" w:lineRule="auto"/>
        <w:rPr>
          <w:rFonts w:asciiTheme="minorHAnsi" w:hAnsiTheme="minorHAnsi"/>
          <w:b/>
          <w:i/>
        </w:rPr>
      </w:pPr>
      <w:r w:rsidRPr="00237584">
        <w:rPr>
          <w:rFonts w:asciiTheme="minorHAnsi" w:hAnsiTheme="minorHAnsi"/>
        </w:rPr>
        <w:t xml:space="preserve">Secretariat progress as planned, but awaiting funding commitments from donor members of the SC. </w:t>
      </w:r>
      <w:r w:rsidR="00B24A98" w:rsidRPr="00237584">
        <w:rPr>
          <w:rFonts w:asciiTheme="minorHAnsi" w:hAnsiTheme="minorHAnsi"/>
        </w:rPr>
        <w:t>The SC has promoted the creation of a global pooled fund, which would complement existing bilateral arrangements by providing capacity development financial support to SAIs in line with the principles of the MoU. The global fund would mobilize increased peer-to-peer support, enhance the coordination of support provided by the INTOSAI and donor communities, and reduce the transaction costs faced by SAIs in meeting the application and reporting requirements of multiple donor agencies. The fund would also ensure that global development resources for SAIs flow to the areas where they are most needed, and provide an opportunity for donors to support SAI capacity development in countries where they do not have the capacity to manage support projects</w:t>
      </w:r>
      <w:r w:rsidR="0033768E" w:rsidRPr="00237584">
        <w:rPr>
          <w:rStyle w:val="FootnoteReference"/>
          <w:rFonts w:asciiTheme="minorHAnsi" w:hAnsiTheme="minorHAnsi"/>
        </w:rPr>
        <w:footnoteReference w:id="23"/>
      </w:r>
      <w:r w:rsidRPr="00237584">
        <w:rPr>
          <w:rFonts w:asciiTheme="minorHAnsi" w:hAnsiTheme="minorHAnsi"/>
        </w:rPr>
        <w:t>.</w:t>
      </w:r>
    </w:p>
    <w:p w:rsidR="00B24A98" w:rsidRPr="00237584" w:rsidRDefault="00B24A98" w:rsidP="00B24A98">
      <w:pPr>
        <w:spacing w:after="240" w:line="276" w:lineRule="auto"/>
        <w:rPr>
          <w:rFonts w:asciiTheme="minorHAnsi" w:hAnsiTheme="minorHAnsi"/>
        </w:rPr>
      </w:pPr>
      <w:r w:rsidRPr="00237584">
        <w:rPr>
          <w:rFonts w:asciiTheme="minorHAnsi" w:hAnsiTheme="minorHAnsi"/>
          <w:bCs/>
        </w:rPr>
        <w:lastRenderedPageBreak/>
        <w:t xml:space="preserve">The Secretariat has played a key role in the efforts to establish the SAI CDF. </w:t>
      </w:r>
      <w:r w:rsidRPr="00237584">
        <w:rPr>
          <w:rFonts w:asciiTheme="minorHAnsi" w:hAnsiTheme="minorHAnsi"/>
        </w:rPr>
        <w:t xml:space="preserve">Operating procedures for the SAI CDF were completed in October 2012, and funding is currently being sought from interested donors for the establishment of the fund. While a number of donors have shown interest in supporting the SAI CDF, only one donor has so far committed funding. Work is ongoing to mobilize support from additional donors with the goal of announcing the SAI CDF in connection with the 2013 INTOSAI Congress. </w:t>
      </w:r>
    </w:p>
    <w:p w:rsidR="00E140C6" w:rsidRPr="00237584" w:rsidRDefault="00E140C6" w:rsidP="003E1C8D">
      <w:pPr>
        <w:spacing w:after="240" w:line="276" w:lineRule="auto"/>
        <w:rPr>
          <w:rFonts w:asciiTheme="minorHAnsi" w:hAnsiTheme="minorHAnsi"/>
          <w:u w:val="single"/>
        </w:rPr>
      </w:pPr>
      <w:r w:rsidRPr="00237584">
        <w:rPr>
          <w:rFonts w:asciiTheme="minorHAnsi" w:hAnsiTheme="minorHAnsi"/>
          <w:u w:val="single"/>
        </w:rPr>
        <w:t>OUTPUT 4: SAI Performance Measurement Framework – 1st draft and commence pilots</w:t>
      </w:r>
    </w:p>
    <w:p w:rsidR="00F908BB" w:rsidRPr="00237584" w:rsidRDefault="00F908BB" w:rsidP="00F908BB">
      <w:pPr>
        <w:spacing w:after="240" w:line="276" w:lineRule="auto"/>
        <w:rPr>
          <w:rFonts w:asciiTheme="minorHAnsi" w:hAnsiTheme="minorHAnsi"/>
        </w:rPr>
      </w:pPr>
      <w:r w:rsidRPr="00237584">
        <w:rPr>
          <w:rFonts w:asciiTheme="minorHAnsi" w:hAnsiTheme="minorHAnsi"/>
        </w:rPr>
        <w:t xml:space="preserve">Progress as planned. Another key activity in 2012 has been to continue the work on the development of a single, global SAI PMF. This work is carried out under the auspices of the Working Group on the Value and Benefits of SAIs (WGVBS), by a task team comprising INTOSAI and donor members and coordinated by the Secretariat. It is also supported by a reference group of wider interested stakeholders from the </w:t>
      </w:r>
      <w:r w:rsidR="0057042F">
        <w:rPr>
          <w:rFonts w:asciiTheme="minorHAnsi" w:hAnsiTheme="minorHAnsi"/>
        </w:rPr>
        <w:t>INTO</w:t>
      </w:r>
      <w:r w:rsidRPr="00237584">
        <w:rPr>
          <w:rFonts w:asciiTheme="minorHAnsi" w:hAnsiTheme="minorHAnsi"/>
        </w:rPr>
        <w:t>SAI, donor and civil society communities.</w:t>
      </w:r>
    </w:p>
    <w:p w:rsidR="00F908BB" w:rsidRPr="00237584" w:rsidRDefault="00F908BB" w:rsidP="00F908BB">
      <w:pPr>
        <w:spacing w:after="240" w:line="276" w:lineRule="auto"/>
        <w:rPr>
          <w:rFonts w:asciiTheme="minorHAnsi" w:hAnsiTheme="minorHAnsi"/>
          <w:bCs/>
        </w:rPr>
      </w:pPr>
      <w:r w:rsidRPr="00237584">
        <w:rPr>
          <w:rFonts w:asciiTheme="minorHAnsi" w:hAnsiTheme="minorHAnsi"/>
        </w:rPr>
        <w:t>A mapping of existing tools was completed in December 2011. The conclusion of the mapping was that there</w:t>
      </w:r>
      <w:r w:rsidR="0057042F">
        <w:rPr>
          <w:rFonts w:asciiTheme="minorHAnsi" w:hAnsiTheme="minorHAnsi"/>
        </w:rPr>
        <w:t xml:space="preserve"> is</w:t>
      </w:r>
      <w:r w:rsidRPr="00237584">
        <w:rPr>
          <w:rFonts w:asciiTheme="minorHAnsi" w:hAnsiTheme="minorHAnsi"/>
        </w:rPr>
        <w:t xml:space="preserve"> currently no existing tool which meets all the defined criteria for a SAI PMF. However it was evident that all criteria could be met if the strengths of a limited number of relevant frameworks were combined in a new tool. The recommendation was therefore to move forward with the work on the development of a new SAI PMF, drawing heavily on existing tools such as the AFROSAI-E capability model and the PEFA framework.  The benefits from developing a global SAI PMF come from improving the ability of individual SAIs to strengthen their performance, to enhance the integrity of the SAI with external stakeholders, and to maintain external support for SAI development. </w:t>
      </w:r>
    </w:p>
    <w:p w:rsidR="00F908BB" w:rsidRPr="00237584" w:rsidRDefault="00F908BB" w:rsidP="00F908BB">
      <w:pPr>
        <w:spacing w:after="240" w:line="276" w:lineRule="auto"/>
        <w:rPr>
          <w:rFonts w:asciiTheme="minorHAnsi" w:hAnsiTheme="minorHAnsi"/>
        </w:rPr>
      </w:pPr>
      <w:r w:rsidRPr="00237584">
        <w:rPr>
          <w:rFonts w:asciiTheme="minorHAnsi" w:hAnsiTheme="minorHAnsi"/>
        </w:rPr>
        <w:t>Considerable progress has been made on the development of the SAI PMF in 2012. The SAI PMF Concept Note was approved by the WGVBS and finalized</w:t>
      </w:r>
      <w:r w:rsidR="0057042F">
        <w:rPr>
          <w:rFonts w:asciiTheme="minorHAnsi" w:hAnsiTheme="minorHAnsi"/>
        </w:rPr>
        <w:t xml:space="preserve"> and published</w:t>
      </w:r>
      <w:r w:rsidRPr="00237584">
        <w:rPr>
          <w:rFonts w:asciiTheme="minorHAnsi" w:hAnsiTheme="minorHAnsi"/>
        </w:rPr>
        <w:t xml:space="preserve"> in September 2012. Version 2.0 of the SAI PMF was also completed by the task team and was published for global consultation in September 2012</w:t>
      </w:r>
      <w:r w:rsidRPr="00237584">
        <w:rPr>
          <w:rFonts w:asciiTheme="minorHAnsi" w:hAnsiTheme="minorHAnsi"/>
          <w:vertAlign w:val="superscript"/>
        </w:rPr>
        <w:footnoteReference w:id="24"/>
      </w:r>
      <w:r w:rsidRPr="00237584">
        <w:rPr>
          <w:rFonts w:asciiTheme="minorHAnsi" w:hAnsiTheme="minorHAnsi"/>
        </w:rPr>
        <w:t>. Version 2.0 of the SAI PMF has also been successfully piloted in the SAIs of Djibouti, Norway and Sierra Leone in the last half of 2012. The timetable for the work on the SAI PMF has been updated</w:t>
      </w:r>
      <w:r w:rsidR="0057042F">
        <w:rPr>
          <w:rFonts w:asciiTheme="minorHAnsi" w:hAnsiTheme="minorHAnsi"/>
        </w:rPr>
        <w:t xml:space="preserve"> during the course of the year. </w:t>
      </w:r>
      <w:r w:rsidRPr="00237584">
        <w:rPr>
          <w:rFonts w:asciiTheme="minorHAnsi" w:hAnsiTheme="minorHAnsi"/>
        </w:rPr>
        <w:t>Given the need for extensive piloting, the WGVBS has decided that the SAI PMF would not be tabled for formal INCOSAI approval in 2013 as originally planned. Rather, an exposure draft would be developed by the Task Team in the first half of 2013 based on comments from the global consultation and experiences from phase one pilots. This will be sent to the reference group before</w:t>
      </w:r>
      <w:r w:rsidR="0057042F">
        <w:rPr>
          <w:rFonts w:asciiTheme="minorHAnsi" w:hAnsiTheme="minorHAnsi"/>
        </w:rPr>
        <w:t xml:space="preserve"> being submitted to the WGVBS</w:t>
      </w:r>
      <w:r w:rsidRPr="00237584">
        <w:rPr>
          <w:rFonts w:asciiTheme="minorHAnsi" w:hAnsiTheme="minorHAnsi"/>
        </w:rPr>
        <w:t xml:space="preserve"> for approval for a larger second phase of piloting and further global consultations. This exposure draft will be widely communicated at the 2013 Congress</w:t>
      </w:r>
      <w:r w:rsidR="009D35FE" w:rsidRPr="00237584">
        <w:rPr>
          <w:rFonts w:asciiTheme="minorHAnsi" w:hAnsiTheme="minorHAnsi"/>
        </w:rPr>
        <w:t xml:space="preserve"> and SAIs will be encouraged to participate in a phase two pilot process that will last for two years. It is then intended to finalize the SAI PMF and present it to the INTOSAI Congress in 2016 for endorsement.</w:t>
      </w:r>
    </w:p>
    <w:p w:rsidR="00692A2A" w:rsidRDefault="00692A2A" w:rsidP="003E1C8D">
      <w:pPr>
        <w:spacing w:after="240" w:line="276" w:lineRule="auto"/>
        <w:rPr>
          <w:rFonts w:asciiTheme="minorHAnsi" w:hAnsiTheme="minorHAnsi"/>
          <w:u w:val="single"/>
        </w:rPr>
      </w:pPr>
    </w:p>
    <w:p w:rsidR="00692A2A" w:rsidRDefault="00692A2A" w:rsidP="003E1C8D">
      <w:pPr>
        <w:spacing w:after="240" w:line="276" w:lineRule="auto"/>
        <w:rPr>
          <w:rFonts w:asciiTheme="minorHAnsi" w:hAnsiTheme="minorHAnsi"/>
          <w:u w:val="single"/>
        </w:rPr>
      </w:pPr>
    </w:p>
    <w:p w:rsidR="00E140C6" w:rsidRPr="00237584" w:rsidRDefault="00E140C6" w:rsidP="003E1C8D">
      <w:pPr>
        <w:spacing w:after="240" w:line="276" w:lineRule="auto"/>
        <w:rPr>
          <w:rFonts w:asciiTheme="minorHAnsi" w:hAnsiTheme="minorHAnsi"/>
          <w:u w:val="single"/>
        </w:rPr>
      </w:pPr>
      <w:r w:rsidRPr="00237584">
        <w:rPr>
          <w:rFonts w:asciiTheme="minorHAnsi" w:hAnsiTheme="minorHAnsi"/>
          <w:u w:val="single"/>
        </w:rPr>
        <w:lastRenderedPageBreak/>
        <w:t>OUTPUT 5: Develop program document and funding proposal for 2013-15, for Austria, Ireland and Norway</w:t>
      </w:r>
    </w:p>
    <w:p w:rsidR="00C41DA5" w:rsidRPr="00237584" w:rsidRDefault="003E1C8D" w:rsidP="003E1C8D">
      <w:pPr>
        <w:spacing w:after="240" w:line="276" w:lineRule="auto"/>
        <w:rPr>
          <w:rFonts w:asciiTheme="minorHAnsi" w:hAnsiTheme="minorHAnsi"/>
        </w:rPr>
      </w:pPr>
      <w:r w:rsidRPr="00237584">
        <w:rPr>
          <w:rFonts w:asciiTheme="minorHAnsi" w:hAnsiTheme="minorHAnsi"/>
        </w:rPr>
        <w:t xml:space="preserve">Completed. </w:t>
      </w:r>
      <w:r w:rsidR="00C41DA5" w:rsidRPr="00237584">
        <w:rPr>
          <w:rFonts w:asciiTheme="minorHAnsi" w:hAnsiTheme="minorHAnsi"/>
        </w:rPr>
        <w:t>P</w:t>
      </w:r>
      <w:r w:rsidRPr="00237584">
        <w:rPr>
          <w:rFonts w:asciiTheme="minorHAnsi" w:hAnsiTheme="minorHAnsi"/>
        </w:rPr>
        <w:t>hase 2 p</w:t>
      </w:r>
      <w:r w:rsidR="00C41DA5" w:rsidRPr="00237584">
        <w:rPr>
          <w:rFonts w:asciiTheme="minorHAnsi" w:hAnsiTheme="minorHAnsi"/>
        </w:rPr>
        <w:t>rogram document and funding proposal drafted, approved at the fifth Steering Committee meeting and published</w:t>
      </w:r>
      <w:r w:rsidR="00C41DA5" w:rsidRPr="00237584">
        <w:rPr>
          <w:rStyle w:val="FootnoteReference"/>
          <w:rFonts w:asciiTheme="minorHAnsi" w:hAnsiTheme="minorHAnsi"/>
        </w:rPr>
        <w:footnoteReference w:id="25"/>
      </w:r>
      <w:r w:rsidR="00C41DA5" w:rsidRPr="00237584">
        <w:rPr>
          <w:rFonts w:asciiTheme="minorHAnsi" w:hAnsiTheme="minorHAnsi"/>
        </w:rPr>
        <w:t>.</w:t>
      </w:r>
      <w:r w:rsidRPr="00237584">
        <w:rPr>
          <w:rFonts w:asciiTheme="minorHAnsi" w:hAnsiTheme="minorHAnsi"/>
        </w:rPr>
        <w:t xml:space="preserve"> The program document was approved with a funding gap amounting to 31% of the three year budget. Discussions with potential donors to address</w:t>
      </w:r>
      <w:r w:rsidR="00D770DA" w:rsidRPr="00237584">
        <w:rPr>
          <w:rFonts w:asciiTheme="minorHAnsi" w:hAnsiTheme="minorHAnsi"/>
        </w:rPr>
        <w:t xml:space="preserve"> this funding gap are</w:t>
      </w:r>
      <w:r w:rsidRPr="00237584">
        <w:rPr>
          <w:rFonts w:asciiTheme="minorHAnsi" w:hAnsiTheme="minorHAnsi"/>
        </w:rPr>
        <w:t xml:space="preserve"> </w:t>
      </w:r>
      <w:r w:rsidR="0057042F">
        <w:rPr>
          <w:rFonts w:asciiTheme="minorHAnsi" w:hAnsiTheme="minorHAnsi"/>
        </w:rPr>
        <w:t>progressing well</w:t>
      </w:r>
      <w:r w:rsidRPr="00237584">
        <w:rPr>
          <w:rFonts w:asciiTheme="minorHAnsi" w:hAnsiTheme="minorHAnsi"/>
        </w:rPr>
        <w:t>.</w:t>
      </w:r>
    </w:p>
    <w:p w:rsidR="00E140C6" w:rsidRPr="00237584" w:rsidRDefault="00E140C6" w:rsidP="003E1C8D">
      <w:pPr>
        <w:spacing w:after="240" w:line="276" w:lineRule="auto"/>
        <w:rPr>
          <w:rFonts w:asciiTheme="minorHAnsi" w:hAnsiTheme="minorHAnsi"/>
          <w:u w:val="single"/>
        </w:rPr>
      </w:pPr>
      <w:r w:rsidRPr="00237584">
        <w:rPr>
          <w:rFonts w:asciiTheme="minorHAnsi" w:hAnsiTheme="minorHAnsi"/>
          <w:u w:val="single"/>
        </w:rPr>
        <w:t>OUTPUT 6: Facilitate SC leadership and SC meetings</w:t>
      </w:r>
    </w:p>
    <w:p w:rsidR="00B22FA7" w:rsidRPr="00237584" w:rsidRDefault="00B22FA7" w:rsidP="003E1C8D">
      <w:pPr>
        <w:spacing w:after="240" w:line="276" w:lineRule="auto"/>
        <w:rPr>
          <w:rFonts w:asciiTheme="minorHAnsi" w:hAnsiTheme="minorHAnsi"/>
        </w:rPr>
      </w:pPr>
      <w:r w:rsidRPr="00237584">
        <w:rPr>
          <w:rFonts w:asciiTheme="minorHAnsi" w:hAnsiTheme="minorHAnsi"/>
        </w:rPr>
        <w:t>Progress as planned.</w:t>
      </w:r>
    </w:p>
    <w:tbl>
      <w:tblPr>
        <w:tblStyle w:val="TableGrid"/>
        <w:tblW w:w="0" w:type="auto"/>
        <w:tblLook w:val="04A0" w:firstRow="1" w:lastRow="0" w:firstColumn="1" w:lastColumn="0" w:noHBand="0" w:noVBand="1"/>
      </w:tblPr>
      <w:tblGrid>
        <w:gridCol w:w="1384"/>
        <w:gridCol w:w="2268"/>
        <w:gridCol w:w="5969"/>
      </w:tblGrid>
      <w:tr w:rsidR="00911C15" w:rsidRPr="00237584" w:rsidTr="00492D4A">
        <w:tc>
          <w:tcPr>
            <w:tcW w:w="1384" w:type="dxa"/>
            <w:shd w:val="clear" w:color="auto" w:fill="D9D9D9" w:themeFill="background1" w:themeFillShade="D9"/>
          </w:tcPr>
          <w:p w:rsidR="00911C15" w:rsidRPr="00237584" w:rsidRDefault="00911C15" w:rsidP="0057042F">
            <w:pPr>
              <w:pStyle w:val="BodyText"/>
              <w:tabs>
                <w:tab w:val="left" w:pos="540"/>
              </w:tabs>
              <w:spacing w:line="276" w:lineRule="auto"/>
              <w:jc w:val="left"/>
              <w:rPr>
                <w:rFonts w:asciiTheme="minorHAnsi" w:hAnsiTheme="minorHAnsi"/>
                <w:lang w:val="en-GB"/>
              </w:rPr>
            </w:pPr>
            <w:r w:rsidRPr="00237584">
              <w:rPr>
                <w:rFonts w:asciiTheme="minorHAnsi" w:hAnsiTheme="minorHAnsi" w:cs="Times New Roman"/>
                <w:b/>
                <w:noProof w:val="0"/>
                <w:lang w:val="en-GB"/>
              </w:rPr>
              <w:t>Project Contract Indicator 7</w:t>
            </w:r>
            <w:r w:rsidRPr="00237584">
              <w:rPr>
                <w:rFonts w:asciiTheme="minorHAnsi" w:hAnsiTheme="minorHAnsi" w:cs="Times New Roman"/>
                <w:noProof w:val="0"/>
                <w:lang w:val="en-GB"/>
              </w:rPr>
              <w:t xml:space="preserve">: </w:t>
            </w:r>
          </w:p>
        </w:tc>
        <w:tc>
          <w:tcPr>
            <w:tcW w:w="2268" w:type="dxa"/>
            <w:shd w:val="clear" w:color="auto" w:fill="D9D9D9" w:themeFill="background1" w:themeFillShade="D9"/>
          </w:tcPr>
          <w:p w:rsidR="00911C15" w:rsidRPr="00237584" w:rsidRDefault="00911C15" w:rsidP="0057042F">
            <w:pPr>
              <w:pStyle w:val="BodyText"/>
              <w:tabs>
                <w:tab w:val="left" w:pos="540"/>
              </w:tabs>
              <w:spacing w:line="276" w:lineRule="auto"/>
              <w:jc w:val="left"/>
              <w:rPr>
                <w:rFonts w:asciiTheme="minorHAnsi" w:hAnsiTheme="minorHAnsi"/>
                <w:lang w:val="en-GB"/>
              </w:rPr>
            </w:pPr>
            <w:r w:rsidRPr="00237584">
              <w:rPr>
                <w:rFonts w:ascii="Calibri" w:hAnsi="Calibri"/>
                <w:lang w:val="en-GB"/>
              </w:rPr>
              <w:t>Semiannual SC meetings and monthly SC Leadership meetings co</w:t>
            </w:r>
            <w:r w:rsidRPr="00237584">
              <w:rPr>
                <w:rFonts w:asciiTheme="minorHAnsi" w:hAnsiTheme="minorHAnsi"/>
                <w:lang w:val="en-GB"/>
              </w:rPr>
              <w:t>nducted and reported upon.</w:t>
            </w:r>
          </w:p>
        </w:tc>
        <w:tc>
          <w:tcPr>
            <w:tcW w:w="5969" w:type="dxa"/>
            <w:shd w:val="clear" w:color="auto" w:fill="D9D9D9" w:themeFill="background1" w:themeFillShade="D9"/>
          </w:tcPr>
          <w:p w:rsidR="00492D4A" w:rsidRPr="00237584" w:rsidRDefault="00911C15" w:rsidP="0057042F">
            <w:pPr>
              <w:pStyle w:val="BodyText"/>
              <w:tabs>
                <w:tab w:val="left" w:pos="540"/>
              </w:tabs>
              <w:spacing w:line="276" w:lineRule="auto"/>
              <w:jc w:val="left"/>
              <w:rPr>
                <w:rFonts w:asciiTheme="minorHAnsi" w:hAnsiTheme="minorHAnsi"/>
                <w:lang w:val="en-GB"/>
              </w:rPr>
            </w:pPr>
            <w:r w:rsidRPr="00237584">
              <w:rPr>
                <w:rFonts w:asciiTheme="minorHAnsi" w:hAnsiTheme="minorHAnsi"/>
                <w:b/>
                <w:lang w:val="en-GB"/>
              </w:rPr>
              <w:t>Progress</w:t>
            </w:r>
            <w:r w:rsidRPr="00237584">
              <w:rPr>
                <w:rFonts w:asciiTheme="minorHAnsi" w:hAnsiTheme="minorHAnsi"/>
                <w:lang w:val="en-GB"/>
              </w:rPr>
              <w:t xml:space="preserve">: </w:t>
            </w:r>
            <w:r w:rsidR="00492D4A" w:rsidRPr="00237584">
              <w:rPr>
                <w:rFonts w:asciiTheme="minorHAnsi" w:hAnsiTheme="minorHAnsi"/>
                <w:lang w:val="en-GB"/>
              </w:rPr>
              <w:t>Met.</w:t>
            </w:r>
          </w:p>
          <w:p w:rsidR="00911C15" w:rsidRPr="00237584" w:rsidRDefault="00624180" w:rsidP="0057042F">
            <w:pPr>
              <w:pStyle w:val="BodyText"/>
              <w:tabs>
                <w:tab w:val="left" w:pos="540"/>
              </w:tabs>
              <w:spacing w:line="276" w:lineRule="auto"/>
              <w:jc w:val="left"/>
              <w:rPr>
                <w:rFonts w:asciiTheme="minorHAnsi" w:hAnsiTheme="minorHAnsi"/>
                <w:lang w:val="en-GB"/>
              </w:rPr>
            </w:pPr>
            <w:r w:rsidRPr="00237584">
              <w:rPr>
                <w:rFonts w:asciiTheme="minorHAnsi" w:hAnsiTheme="minorHAnsi"/>
                <w:lang w:val="en-GB"/>
              </w:rPr>
              <w:t>SC meetings</w:t>
            </w:r>
            <w:r w:rsidR="00D770DA" w:rsidRPr="00237584">
              <w:rPr>
                <w:rFonts w:asciiTheme="minorHAnsi" w:hAnsiTheme="minorHAnsi"/>
                <w:lang w:val="en-GB"/>
              </w:rPr>
              <w:t xml:space="preserve"> were</w:t>
            </w:r>
            <w:r w:rsidRPr="00237584">
              <w:rPr>
                <w:rFonts w:asciiTheme="minorHAnsi" w:hAnsiTheme="minorHAnsi"/>
                <w:lang w:val="en-GB"/>
              </w:rPr>
              <w:t xml:space="preserve"> held every 7-9 months as decided by the SC. SC leadership meetings</w:t>
            </w:r>
            <w:r w:rsidR="00D770DA" w:rsidRPr="00237584">
              <w:rPr>
                <w:rFonts w:asciiTheme="minorHAnsi" w:hAnsiTheme="minorHAnsi"/>
                <w:lang w:val="en-GB"/>
              </w:rPr>
              <w:t xml:space="preserve"> were</w:t>
            </w:r>
            <w:r w:rsidRPr="00237584">
              <w:rPr>
                <w:rFonts w:asciiTheme="minorHAnsi" w:hAnsiTheme="minorHAnsi"/>
                <w:lang w:val="en-GB"/>
              </w:rPr>
              <w:t xml:space="preserve"> adjusted to every second month at the request of the leadership. All held and reported on as expected.</w:t>
            </w:r>
          </w:p>
        </w:tc>
      </w:tr>
      <w:tr w:rsidR="00911C15" w:rsidRPr="00237584" w:rsidTr="00492D4A">
        <w:tc>
          <w:tcPr>
            <w:tcW w:w="1384" w:type="dxa"/>
            <w:shd w:val="clear" w:color="auto" w:fill="D9D9D9" w:themeFill="background1" w:themeFillShade="D9"/>
          </w:tcPr>
          <w:p w:rsidR="00911C15" w:rsidRPr="00237584" w:rsidRDefault="00911C15" w:rsidP="0057042F">
            <w:pPr>
              <w:pStyle w:val="BodyText"/>
              <w:tabs>
                <w:tab w:val="left" w:pos="540"/>
              </w:tabs>
              <w:spacing w:line="276" w:lineRule="auto"/>
              <w:jc w:val="left"/>
              <w:rPr>
                <w:rFonts w:asciiTheme="minorHAnsi" w:hAnsiTheme="minorHAnsi"/>
                <w:lang w:val="en-GB"/>
              </w:rPr>
            </w:pPr>
            <w:r w:rsidRPr="00237584">
              <w:rPr>
                <w:rFonts w:asciiTheme="minorHAnsi" w:hAnsiTheme="minorHAnsi" w:cs="Times New Roman"/>
                <w:b/>
                <w:noProof w:val="0"/>
                <w:lang w:val="en-GB"/>
              </w:rPr>
              <w:t>Project Contract Indicator 8</w:t>
            </w:r>
            <w:r w:rsidRPr="00237584">
              <w:rPr>
                <w:rFonts w:asciiTheme="minorHAnsi" w:hAnsiTheme="minorHAnsi" w:cs="Times New Roman"/>
                <w:noProof w:val="0"/>
                <w:lang w:val="en-GB"/>
              </w:rPr>
              <w:t xml:space="preserve">: </w:t>
            </w:r>
          </w:p>
        </w:tc>
        <w:tc>
          <w:tcPr>
            <w:tcW w:w="2268" w:type="dxa"/>
            <w:shd w:val="clear" w:color="auto" w:fill="D9D9D9" w:themeFill="background1" w:themeFillShade="D9"/>
          </w:tcPr>
          <w:p w:rsidR="00911C15" w:rsidRPr="00237584" w:rsidRDefault="00911C15" w:rsidP="0057042F">
            <w:pPr>
              <w:overflowPunct w:val="0"/>
              <w:autoSpaceDE w:val="0"/>
              <w:autoSpaceDN w:val="0"/>
              <w:adjustRightInd w:val="0"/>
              <w:spacing w:line="276" w:lineRule="auto"/>
              <w:contextualSpacing/>
              <w:textAlignment w:val="baseline"/>
              <w:rPr>
                <w:rFonts w:ascii="Times New Roman" w:hAnsi="Times New Roman"/>
                <w:sz w:val="24"/>
                <w:lang w:eastAsia="de-DE"/>
              </w:rPr>
            </w:pPr>
            <w:r w:rsidRPr="00237584">
              <w:rPr>
                <w:rFonts w:cs="Arial"/>
                <w:noProof/>
              </w:rPr>
              <w:t>Regular progress reports communicated to SC</w:t>
            </w:r>
          </w:p>
        </w:tc>
        <w:tc>
          <w:tcPr>
            <w:tcW w:w="5969" w:type="dxa"/>
            <w:shd w:val="clear" w:color="auto" w:fill="D9D9D9" w:themeFill="background1" w:themeFillShade="D9"/>
          </w:tcPr>
          <w:p w:rsidR="00492D4A" w:rsidRPr="00237584" w:rsidRDefault="00911C15" w:rsidP="0057042F">
            <w:pPr>
              <w:pStyle w:val="BodyText"/>
              <w:tabs>
                <w:tab w:val="left" w:pos="540"/>
              </w:tabs>
              <w:spacing w:line="276" w:lineRule="auto"/>
              <w:jc w:val="left"/>
              <w:rPr>
                <w:rFonts w:asciiTheme="minorHAnsi" w:hAnsiTheme="minorHAnsi"/>
                <w:lang w:val="en-GB"/>
              </w:rPr>
            </w:pPr>
            <w:r w:rsidRPr="00237584">
              <w:rPr>
                <w:rFonts w:asciiTheme="minorHAnsi" w:hAnsiTheme="minorHAnsi"/>
                <w:b/>
                <w:lang w:val="en-GB"/>
              </w:rPr>
              <w:t>Progress</w:t>
            </w:r>
            <w:r w:rsidRPr="00237584">
              <w:rPr>
                <w:rFonts w:asciiTheme="minorHAnsi" w:hAnsiTheme="minorHAnsi"/>
                <w:lang w:val="en-GB"/>
              </w:rPr>
              <w:t xml:space="preserve">: </w:t>
            </w:r>
            <w:r w:rsidR="00492D4A" w:rsidRPr="00237584">
              <w:rPr>
                <w:rFonts w:asciiTheme="minorHAnsi" w:hAnsiTheme="minorHAnsi"/>
                <w:lang w:val="en-GB"/>
              </w:rPr>
              <w:t>Met.</w:t>
            </w:r>
          </w:p>
          <w:p w:rsidR="00911C15" w:rsidRPr="00237584" w:rsidRDefault="00D770DA" w:rsidP="0057042F">
            <w:pPr>
              <w:pStyle w:val="BodyText"/>
              <w:tabs>
                <w:tab w:val="left" w:pos="540"/>
              </w:tabs>
              <w:spacing w:line="276" w:lineRule="auto"/>
              <w:jc w:val="left"/>
              <w:rPr>
                <w:rFonts w:asciiTheme="minorHAnsi" w:hAnsiTheme="minorHAnsi"/>
                <w:lang w:val="en-GB"/>
              </w:rPr>
            </w:pPr>
            <w:r w:rsidRPr="00237584">
              <w:rPr>
                <w:rFonts w:asciiTheme="minorHAnsi" w:hAnsiTheme="minorHAnsi"/>
                <w:lang w:val="en-GB"/>
              </w:rPr>
              <w:t>The Secretariat provided written progress reports on specific agenda items in advance of each SC meeting, and gave a full progress report against the work program during the meeting.</w:t>
            </w:r>
          </w:p>
        </w:tc>
      </w:tr>
    </w:tbl>
    <w:p w:rsidR="00624180" w:rsidRPr="00237584" w:rsidRDefault="0057042F" w:rsidP="00624180">
      <w:pPr>
        <w:spacing w:before="240" w:after="240" w:line="276" w:lineRule="auto"/>
        <w:rPr>
          <w:rFonts w:asciiTheme="minorHAnsi" w:hAnsiTheme="minorHAnsi"/>
          <w:bCs/>
        </w:rPr>
      </w:pPr>
      <w:r>
        <w:rPr>
          <w:rFonts w:asciiTheme="minorHAnsi" w:hAnsiTheme="minorHAnsi"/>
          <w:bCs/>
        </w:rPr>
        <w:t>In 2012 t</w:t>
      </w:r>
      <w:r w:rsidR="00624180" w:rsidRPr="00237584">
        <w:rPr>
          <w:rFonts w:asciiTheme="minorHAnsi" w:hAnsiTheme="minorHAnsi"/>
          <w:bCs/>
        </w:rPr>
        <w:t>he Secretariat continued its role in facilitating SC meetings and SC leadership meetings. Two SC meetings have taken place in 2012, with the 4</w:t>
      </w:r>
      <w:r w:rsidR="00624180" w:rsidRPr="00237584">
        <w:rPr>
          <w:rFonts w:asciiTheme="minorHAnsi" w:hAnsiTheme="minorHAnsi"/>
          <w:bCs/>
          <w:vertAlign w:val="superscript"/>
        </w:rPr>
        <w:t>th</w:t>
      </w:r>
      <w:r w:rsidR="00624180" w:rsidRPr="00237584">
        <w:rPr>
          <w:rFonts w:asciiTheme="minorHAnsi" w:hAnsiTheme="minorHAnsi"/>
          <w:bCs/>
        </w:rPr>
        <w:t xml:space="preserve"> SC meeting being hosted by the SAI of India in February, and the 5</w:t>
      </w:r>
      <w:r w:rsidR="00624180" w:rsidRPr="00237584">
        <w:rPr>
          <w:rFonts w:asciiTheme="minorHAnsi" w:hAnsiTheme="minorHAnsi"/>
          <w:bCs/>
          <w:vertAlign w:val="superscript"/>
        </w:rPr>
        <w:t>th</w:t>
      </w:r>
      <w:r w:rsidR="00624180" w:rsidRPr="00237584">
        <w:rPr>
          <w:rFonts w:asciiTheme="minorHAnsi" w:hAnsiTheme="minorHAnsi"/>
          <w:bCs/>
        </w:rPr>
        <w:t xml:space="preserve"> SC meeting being hosted by the SAI of the United Kingdom in October. Key summary points and press releases</w:t>
      </w:r>
      <w:r>
        <w:rPr>
          <w:rFonts w:asciiTheme="minorHAnsi" w:hAnsiTheme="minorHAnsi"/>
          <w:bCs/>
        </w:rPr>
        <w:t xml:space="preserve"> were</w:t>
      </w:r>
      <w:r w:rsidR="00624180" w:rsidRPr="00237584">
        <w:rPr>
          <w:rFonts w:asciiTheme="minorHAnsi" w:hAnsiTheme="minorHAnsi"/>
          <w:bCs/>
        </w:rPr>
        <w:t xml:space="preserve"> distributed on the day of each meeting, and full meeting minutes afterwards. Preparations for the 6</w:t>
      </w:r>
      <w:r w:rsidR="00624180" w:rsidRPr="00237584">
        <w:rPr>
          <w:rFonts w:asciiTheme="minorHAnsi" w:hAnsiTheme="minorHAnsi"/>
          <w:bCs/>
          <w:vertAlign w:val="superscript"/>
        </w:rPr>
        <w:t>th</w:t>
      </w:r>
      <w:r w:rsidR="00624180" w:rsidRPr="00237584">
        <w:rPr>
          <w:rFonts w:asciiTheme="minorHAnsi" w:hAnsiTheme="minorHAnsi"/>
          <w:bCs/>
        </w:rPr>
        <w:t xml:space="preserve"> meeting, which is scheduled to take place just ahead of the INTOSAI Congress in October 2013</w:t>
      </w:r>
      <w:r w:rsidR="00D770DA" w:rsidRPr="00237584">
        <w:rPr>
          <w:rFonts w:asciiTheme="minorHAnsi" w:hAnsiTheme="minorHAnsi"/>
          <w:bCs/>
        </w:rPr>
        <w:t>, are</w:t>
      </w:r>
      <w:r w:rsidR="00624180" w:rsidRPr="00237584">
        <w:rPr>
          <w:rFonts w:asciiTheme="minorHAnsi" w:hAnsiTheme="minorHAnsi"/>
          <w:bCs/>
        </w:rPr>
        <w:t xml:space="preserve"> also underway. </w:t>
      </w:r>
    </w:p>
    <w:p w:rsidR="00624180" w:rsidRPr="00237584" w:rsidRDefault="00624180" w:rsidP="00624180">
      <w:pPr>
        <w:spacing w:before="240" w:after="240" w:line="276" w:lineRule="auto"/>
        <w:rPr>
          <w:rFonts w:asciiTheme="minorHAnsi" w:hAnsiTheme="minorHAnsi"/>
          <w:bCs/>
        </w:rPr>
      </w:pPr>
      <w:r w:rsidRPr="00237584">
        <w:rPr>
          <w:rFonts w:asciiTheme="minorHAnsi" w:hAnsiTheme="minorHAnsi"/>
        </w:rPr>
        <w:t>The SC leadership (comprising the joint Chairs, Vice Chairs and the Secretariat) have throughout 2012 held bimonthly teleconferences to follow up on progress and provid</w:t>
      </w:r>
      <w:r w:rsidR="00D770DA" w:rsidRPr="00237584">
        <w:rPr>
          <w:rFonts w:asciiTheme="minorHAnsi" w:hAnsiTheme="minorHAnsi"/>
        </w:rPr>
        <w:t xml:space="preserve">e direction for the initiative. </w:t>
      </w:r>
      <w:r w:rsidR="0057042F">
        <w:rPr>
          <w:rFonts w:asciiTheme="minorHAnsi" w:hAnsiTheme="minorHAnsi"/>
        </w:rPr>
        <w:t>Summaries of these meetings have been</w:t>
      </w:r>
      <w:r w:rsidRPr="00237584">
        <w:rPr>
          <w:rFonts w:asciiTheme="minorHAnsi" w:hAnsiTheme="minorHAnsi"/>
        </w:rPr>
        <w:t xml:space="preserve"> shared with the funding donors and the IDI Board.</w:t>
      </w:r>
    </w:p>
    <w:p w:rsidR="00E140C6" w:rsidRPr="00237584" w:rsidRDefault="00E140C6" w:rsidP="003E1C8D">
      <w:pPr>
        <w:spacing w:after="240" w:line="276" w:lineRule="auto"/>
        <w:rPr>
          <w:rFonts w:asciiTheme="minorHAnsi" w:hAnsiTheme="minorHAnsi"/>
          <w:u w:val="single"/>
        </w:rPr>
      </w:pPr>
      <w:r w:rsidRPr="00237584">
        <w:rPr>
          <w:rFonts w:asciiTheme="minorHAnsi" w:hAnsiTheme="minorHAnsi"/>
          <w:u w:val="single"/>
        </w:rPr>
        <w:t>OUTPUT 7: Support CBC work on strengthening SAI supply side</w:t>
      </w:r>
    </w:p>
    <w:p w:rsidR="00624180" w:rsidRPr="00237584" w:rsidRDefault="00B22FA7" w:rsidP="00624180">
      <w:pPr>
        <w:spacing w:after="240" w:line="276" w:lineRule="auto"/>
        <w:rPr>
          <w:rFonts w:asciiTheme="minorHAnsi" w:hAnsiTheme="minorHAnsi"/>
        </w:rPr>
      </w:pPr>
      <w:r w:rsidRPr="00237584">
        <w:rPr>
          <w:rFonts w:asciiTheme="minorHAnsi" w:hAnsiTheme="minorHAnsi"/>
        </w:rPr>
        <w:t xml:space="preserve">Progress as planned. </w:t>
      </w:r>
      <w:r w:rsidR="00624180" w:rsidRPr="00237584">
        <w:rPr>
          <w:rFonts w:asciiTheme="minorHAnsi" w:hAnsiTheme="minorHAnsi"/>
        </w:rPr>
        <w:t>There has long been recognition of the potential to both scale up and enhance the quality of the supply side of support to SAIs. This is a multifaceted area which includes:</w:t>
      </w:r>
    </w:p>
    <w:p w:rsidR="00624180" w:rsidRPr="00237584" w:rsidRDefault="00624180" w:rsidP="002A0BDC">
      <w:pPr>
        <w:numPr>
          <w:ilvl w:val="0"/>
          <w:numId w:val="12"/>
        </w:numPr>
        <w:spacing w:line="276" w:lineRule="auto"/>
        <w:rPr>
          <w:rFonts w:asciiTheme="minorHAnsi" w:hAnsiTheme="minorHAnsi"/>
        </w:rPr>
      </w:pPr>
      <w:r w:rsidRPr="00237584">
        <w:rPr>
          <w:rFonts w:asciiTheme="minorHAnsi" w:hAnsiTheme="minorHAnsi"/>
        </w:rPr>
        <w:t>Encouraging established providers to expand their support and push the boundaries of the effectiveness and impact of their support.</w:t>
      </w:r>
    </w:p>
    <w:p w:rsidR="00624180" w:rsidRPr="00237584" w:rsidRDefault="00624180" w:rsidP="002A0BDC">
      <w:pPr>
        <w:numPr>
          <w:ilvl w:val="0"/>
          <w:numId w:val="12"/>
        </w:numPr>
        <w:spacing w:line="276" w:lineRule="auto"/>
        <w:rPr>
          <w:rFonts w:asciiTheme="minorHAnsi" w:hAnsiTheme="minorHAnsi"/>
        </w:rPr>
      </w:pPr>
      <w:r w:rsidRPr="00237584">
        <w:rPr>
          <w:rFonts w:asciiTheme="minorHAnsi" w:hAnsiTheme="minorHAnsi"/>
        </w:rPr>
        <w:t>Assisting emerging providers to become established providers adopting agreed good practices.</w:t>
      </w:r>
    </w:p>
    <w:p w:rsidR="00624180" w:rsidRPr="00237584" w:rsidRDefault="00624180" w:rsidP="002A0BDC">
      <w:pPr>
        <w:numPr>
          <w:ilvl w:val="0"/>
          <w:numId w:val="12"/>
        </w:numPr>
        <w:spacing w:line="276" w:lineRule="auto"/>
        <w:rPr>
          <w:rFonts w:asciiTheme="minorHAnsi" w:hAnsiTheme="minorHAnsi"/>
        </w:rPr>
      </w:pPr>
      <w:r w:rsidRPr="00237584">
        <w:rPr>
          <w:rFonts w:asciiTheme="minorHAnsi" w:hAnsiTheme="minorHAnsi"/>
        </w:rPr>
        <w:lastRenderedPageBreak/>
        <w:t>Encouraging new providers to enter the supply side.</w:t>
      </w:r>
    </w:p>
    <w:p w:rsidR="00624180" w:rsidRPr="00237584" w:rsidRDefault="00624180" w:rsidP="002A0BDC">
      <w:pPr>
        <w:numPr>
          <w:ilvl w:val="0"/>
          <w:numId w:val="12"/>
        </w:numPr>
        <w:spacing w:line="276" w:lineRule="auto"/>
        <w:rPr>
          <w:rFonts w:asciiTheme="minorHAnsi" w:hAnsiTheme="minorHAnsi"/>
        </w:rPr>
      </w:pPr>
      <w:r w:rsidRPr="00237584">
        <w:rPr>
          <w:rFonts w:asciiTheme="minorHAnsi" w:hAnsiTheme="minorHAnsi"/>
        </w:rPr>
        <w:t>Ensure all active providers – whether SAIs, INTOSAI regional bodies, other public bodies or private sector suppliers – remain up to date on both technical INTOSAI knowledge and capacity development approaches.</w:t>
      </w:r>
    </w:p>
    <w:p w:rsidR="00624180" w:rsidRPr="00237584" w:rsidRDefault="00624180" w:rsidP="002A0BDC">
      <w:pPr>
        <w:numPr>
          <w:ilvl w:val="0"/>
          <w:numId w:val="12"/>
        </w:numPr>
        <w:spacing w:after="240" w:line="276" w:lineRule="auto"/>
        <w:rPr>
          <w:rFonts w:asciiTheme="minorHAnsi" w:hAnsiTheme="minorHAnsi"/>
        </w:rPr>
      </w:pPr>
      <w:r w:rsidRPr="00237584">
        <w:rPr>
          <w:rFonts w:asciiTheme="minorHAnsi" w:hAnsiTheme="minorHAnsi"/>
        </w:rPr>
        <w:t>Addressing the supply side gaps that exist in specific regions, languages and technical skills areas.</w:t>
      </w:r>
    </w:p>
    <w:p w:rsidR="00624180" w:rsidRPr="00237584" w:rsidRDefault="00624180" w:rsidP="00624180">
      <w:pPr>
        <w:spacing w:after="240" w:line="276" w:lineRule="auto"/>
        <w:rPr>
          <w:rFonts w:asciiTheme="minorHAnsi" w:hAnsiTheme="minorHAnsi"/>
        </w:rPr>
      </w:pPr>
      <w:r w:rsidRPr="00237584">
        <w:rPr>
          <w:rFonts w:asciiTheme="minorHAnsi" w:hAnsiTheme="minorHAnsi"/>
        </w:rPr>
        <w:t>Following the 4</w:t>
      </w:r>
      <w:r w:rsidRPr="00237584">
        <w:rPr>
          <w:rFonts w:asciiTheme="minorHAnsi" w:hAnsiTheme="minorHAnsi"/>
          <w:vertAlign w:val="superscript"/>
        </w:rPr>
        <w:t>th</w:t>
      </w:r>
      <w:r w:rsidRPr="00237584">
        <w:rPr>
          <w:rFonts w:asciiTheme="minorHAnsi" w:hAnsiTheme="minorHAnsi"/>
        </w:rPr>
        <w:t xml:space="preserve"> SC Meeting, the Chair of the CBC, in cooperation with the Secretariat, the CBC Goal Liaison and </w:t>
      </w:r>
      <w:r w:rsidR="007E16DE">
        <w:rPr>
          <w:rFonts w:asciiTheme="minorHAnsi" w:hAnsiTheme="minorHAnsi"/>
        </w:rPr>
        <w:t>OAGN</w:t>
      </w:r>
      <w:r w:rsidRPr="00237584">
        <w:rPr>
          <w:rFonts w:asciiTheme="minorHAnsi" w:hAnsiTheme="minorHAnsi"/>
        </w:rPr>
        <w:t xml:space="preserve"> arranged a supply side se</w:t>
      </w:r>
      <w:r w:rsidR="007E16DE">
        <w:rPr>
          <w:rFonts w:asciiTheme="minorHAnsi" w:hAnsiTheme="minorHAnsi"/>
        </w:rPr>
        <w:t>minar in Oslo in September 2012. At the seminar, a</w:t>
      </w:r>
      <w:r w:rsidRPr="00237584">
        <w:rPr>
          <w:rFonts w:asciiTheme="minorHAnsi" w:hAnsiTheme="minorHAnsi"/>
        </w:rPr>
        <w:t xml:space="preserve"> number of existing and emerging SAI providers shared their experiences and ideas. The purpose of the meeting was to set a road map towards strengthening the supply of support to SAIs, and to identify a number of concrete initiatives to take this forward. The 5</w:t>
      </w:r>
      <w:r w:rsidRPr="00237584">
        <w:rPr>
          <w:rFonts w:asciiTheme="minorHAnsi" w:hAnsiTheme="minorHAnsi"/>
          <w:vertAlign w:val="superscript"/>
        </w:rPr>
        <w:t>th</w:t>
      </w:r>
      <w:r w:rsidRPr="00237584">
        <w:rPr>
          <w:rFonts w:asciiTheme="minorHAnsi" w:hAnsiTheme="minorHAnsi"/>
        </w:rPr>
        <w:t xml:space="preserve"> SC meeting endorsed the seminar recommendations and agreed to further investigate the following:</w:t>
      </w:r>
    </w:p>
    <w:p w:rsidR="00624180" w:rsidRPr="00237584" w:rsidRDefault="00624180" w:rsidP="002A0BDC">
      <w:pPr>
        <w:numPr>
          <w:ilvl w:val="0"/>
          <w:numId w:val="13"/>
        </w:numPr>
        <w:spacing w:after="240" w:line="276" w:lineRule="auto"/>
        <w:rPr>
          <w:rFonts w:asciiTheme="minorHAnsi" w:hAnsiTheme="minorHAnsi"/>
        </w:rPr>
      </w:pPr>
      <w:r w:rsidRPr="00237584">
        <w:rPr>
          <w:rFonts w:asciiTheme="minorHAnsi" w:hAnsiTheme="minorHAnsi"/>
          <w:b/>
        </w:rPr>
        <w:t>Establishment of a Community of Practice:</w:t>
      </w:r>
      <w:r w:rsidRPr="00237584">
        <w:rPr>
          <w:rFonts w:asciiTheme="minorHAnsi" w:hAnsiTheme="minorHAnsi"/>
        </w:rPr>
        <w:t xml:space="preserve"> Providers of support to SAIs should come together in a Community of Practice, possibly including the hosting of regular technical updates to ensure all providers are kept up to date with technical developments in INTOSAI and approaches to capacity development. It is tentatively proposed to establish such a practice and to hold a technical update each November from 2013 onwards.</w:t>
      </w:r>
    </w:p>
    <w:p w:rsidR="00D843E5" w:rsidRPr="00692A2A" w:rsidRDefault="00624180" w:rsidP="002A0BDC">
      <w:pPr>
        <w:numPr>
          <w:ilvl w:val="0"/>
          <w:numId w:val="13"/>
        </w:numPr>
        <w:spacing w:after="240" w:line="276" w:lineRule="auto"/>
        <w:rPr>
          <w:rFonts w:asciiTheme="minorHAnsi" w:hAnsiTheme="minorHAnsi"/>
        </w:rPr>
      </w:pPr>
      <w:r w:rsidRPr="00237584">
        <w:rPr>
          <w:rFonts w:asciiTheme="minorHAnsi" w:hAnsiTheme="minorHAnsi"/>
          <w:b/>
        </w:rPr>
        <w:t xml:space="preserve">Program and project evaluation: </w:t>
      </w:r>
      <w:r w:rsidRPr="00237584">
        <w:rPr>
          <w:rFonts w:asciiTheme="minorHAnsi" w:hAnsiTheme="minorHAnsi"/>
        </w:rPr>
        <w:t xml:space="preserve">The seminar revealed the need for more evidence-based knowledge about success factors of support to SAIs. This could include producing a synthesis of existing evaluations to identify common themes, and contributing to possible work with SAI Sweden and Norway to develop specific guidance on the evaluation of SAI capacity development projects. </w:t>
      </w:r>
    </w:p>
    <w:p w:rsidR="00E140C6" w:rsidRPr="00237584" w:rsidRDefault="00E140C6" w:rsidP="003E1C8D">
      <w:pPr>
        <w:spacing w:after="240" w:line="276" w:lineRule="auto"/>
        <w:rPr>
          <w:rFonts w:asciiTheme="minorHAnsi" w:hAnsiTheme="minorHAnsi"/>
          <w:u w:val="single"/>
        </w:rPr>
      </w:pPr>
      <w:r w:rsidRPr="00237584">
        <w:rPr>
          <w:rFonts w:asciiTheme="minorHAnsi" w:hAnsiTheme="minorHAnsi"/>
          <w:u w:val="single"/>
        </w:rPr>
        <w:t>OUTPUT 8: Awareness raising and communication activities targeting INTOSAI and Donors</w:t>
      </w:r>
    </w:p>
    <w:p w:rsidR="00B22FA7" w:rsidRPr="00237584" w:rsidRDefault="00B22FA7" w:rsidP="003E1C8D">
      <w:pPr>
        <w:spacing w:after="240" w:line="276" w:lineRule="auto"/>
        <w:rPr>
          <w:rFonts w:asciiTheme="minorHAnsi" w:hAnsiTheme="minorHAnsi"/>
        </w:rPr>
      </w:pPr>
      <w:r w:rsidRPr="00237584">
        <w:rPr>
          <w:rFonts w:asciiTheme="minorHAnsi" w:hAnsiTheme="minorHAnsi"/>
        </w:rPr>
        <w:t>Progress as planned.</w:t>
      </w:r>
    </w:p>
    <w:tbl>
      <w:tblPr>
        <w:tblStyle w:val="TableGrid"/>
        <w:tblW w:w="0" w:type="auto"/>
        <w:tblLook w:val="04A0" w:firstRow="1" w:lastRow="0" w:firstColumn="1" w:lastColumn="0" w:noHBand="0" w:noVBand="1"/>
      </w:tblPr>
      <w:tblGrid>
        <w:gridCol w:w="1384"/>
        <w:gridCol w:w="4394"/>
        <w:gridCol w:w="3843"/>
      </w:tblGrid>
      <w:tr w:rsidR="00911C15" w:rsidRPr="00237584" w:rsidTr="00A04128">
        <w:tc>
          <w:tcPr>
            <w:tcW w:w="1384" w:type="dxa"/>
            <w:shd w:val="clear" w:color="auto" w:fill="D9D9D9" w:themeFill="background1" w:themeFillShade="D9"/>
          </w:tcPr>
          <w:p w:rsidR="00911C15" w:rsidRPr="00237584" w:rsidRDefault="00911C15" w:rsidP="0057042F">
            <w:pPr>
              <w:pStyle w:val="BodyText"/>
              <w:tabs>
                <w:tab w:val="left" w:pos="540"/>
              </w:tabs>
              <w:spacing w:line="276" w:lineRule="auto"/>
              <w:jc w:val="left"/>
              <w:rPr>
                <w:rFonts w:asciiTheme="minorHAnsi" w:hAnsiTheme="minorHAnsi"/>
                <w:lang w:val="en-GB"/>
              </w:rPr>
            </w:pPr>
            <w:r w:rsidRPr="00237584">
              <w:rPr>
                <w:rFonts w:asciiTheme="minorHAnsi" w:hAnsiTheme="minorHAnsi" w:cs="Times New Roman"/>
                <w:b/>
                <w:noProof w:val="0"/>
                <w:lang w:val="en-GB"/>
              </w:rPr>
              <w:t>Project Contract Indicator 9</w:t>
            </w:r>
            <w:r w:rsidRPr="00237584">
              <w:rPr>
                <w:rFonts w:asciiTheme="minorHAnsi" w:hAnsiTheme="minorHAnsi" w:cs="Times New Roman"/>
                <w:noProof w:val="0"/>
                <w:lang w:val="en-GB"/>
              </w:rPr>
              <w:t xml:space="preserve">: </w:t>
            </w:r>
          </w:p>
        </w:tc>
        <w:tc>
          <w:tcPr>
            <w:tcW w:w="4394" w:type="dxa"/>
            <w:shd w:val="clear" w:color="auto" w:fill="D9D9D9" w:themeFill="background1" w:themeFillShade="D9"/>
          </w:tcPr>
          <w:p w:rsidR="00911C15" w:rsidRPr="00237584" w:rsidRDefault="00911C15" w:rsidP="0057042F">
            <w:pPr>
              <w:pStyle w:val="BodyText"/>
              <w:tabs>
                <w:tab w:val="left" w:pos="540"/>
              </w:tabs>
              <w:spacing w:line="276" w:lineRule="auto"/>
              <w:jc w:val="left"/>
              <w:rPr>
                <w:rFonts w:asciiTheme="minorHAnsi" w:hAnsiTheme="minorHAnsi"/>
                <w:lang w:val="en-GB"/>
              </w:rPr>
            </w:pPr>
            <w:r w:rsidRPr="00237584">
              <w:rPr>
                <w:rFonts w:ascii="Calibri" w:hAnsi="Calibri"/>
                <w:lang w:val="en-GB"/>
              </w:rPr>
              <w:t>Information mate</w:t>
            </w:r>
            <w:r w:rsidRPr="00237584">
              <w:rPr>
                <w:rFonts w:asciiTheme="minorHAnsi" w:hAnsiTheme="minorHAnsi"/>
                <w:lang w:val="en-GB"/>
              </w:rPr>
              <w:t>rial developed and distributed.</w:t>
            </w:r>
          </w:p>
        </w:tc>
        <w:tc>
          <w:tcPr>
            <w:tcW w:w="3843" w:type="dxa"/>
            <w:shd w:val="clear" w:color="auto" w:fill="D9D9D9" w:themeFill="background1" w:themeFillShade="D9"/>
          </w:tcPr>
          <w:p w:rsidR="00911C15" w:rsidRPr="00237584" w:rsidRDefault="00911C15" w:rsidP="0057042F">
            <w:pPr>
              <w:pStyle w:val="BodyText"/>
              <w:tabs>
                <w:tab w:val="left" w:pos="540"/>
              </w:tabs>
              <w:spacing w:line="276" w:lineRule="auto"/>
              <w:jc w:val="left"/>
              <w:rPr>
                <w:rFonts w:asciiTheme="minorHAnsi" w:hAnsiTheme="minorHAnsi"/>
                <w:lang w:val="en-GB"/>
              </w:rPr>
            </w:pPr>
            <w:r w:rsidRPr="00237584">
              <w:rPr>
                <w:rFonts w:asciiTheme="minorHAnsi" w:hAnsiTheme="minorHAnsi"/>
                <w:b/>
                <w:lang w:val="en-GB"/>
              </w:rPr>
              <w:t>Progress</w:t>
            </w:r>
            <w:r w:rsidRPr="00237584">
              <w:rPr>
                <w:rFonts w:asciiTheme="minorHAnsi" w:hAnsiTheme="minorHAnsi"/>
                <w:lang w:val="en-GB"/>
              </w:rPr>
              <w:t xml:space="preserve">: </w:t>
            </w:r>
            <w:r w:rsidR="00492D4A" w:rsidRPr="00237584">
              <w:rPr>
                <w:rFonts w:asciiTheme="minorHAnsi" w:hAnsiTheme="minorHAnsi"/>
                <w:lang w:val="en-GB"/>
              </w:rPr>
              <w:t>Met.</w:t>
            </w:r>
          </w:p>
        </w:tc>
      </w:tr>
      <w:tr w:rsidR="00911C15" w:rsidRPr="00237584" w:rsidTr="00A04128">
        <w:tc>
          <w:tcPr>
            <w:tcW w:w="1384" w:type="dxa"/>
            <w:shd w:val="clear" w:color="auto" w:fill="D9D9D9" w:themeFill="background1" w:themeFillShade="D9"/>
          </w:tcPr>
          <w:p w:rsidR="00911C15" w:rsidRPr="00237584" w:rsidRDefault="00911C15" w:rsidP="0057042F">
            <w:pPr>
              <w:pStyle w:val="BodyText"/>
              <w:tabs>
                <w:tab w:val="left" w:pos="540"/>
              </w:tabs>
              <w:spacing w:line="276" w:lineRule="auto"/>
              <w:jc w:val="left"/>
              <w:rPr>
                <w:rFonts w:asciiTheme="minorHAnsi" w:hAnsiTheme="minorHAnsi"/>
                <w:lang w:val="en-GB"/>
              </w:rPr>
            </w:pPr>
            <w:r w:rsidRPr="00237584">
              <w:rPr>
                <w:rFonts w:asciiTheme="minorHAnsi" w:hAnsiTheme="minorHAnsi" w:cs="Times New Roman"/>
                <w:b/>
                <w:noProof w:val="0"/>
                <w:lang w:val="en-GB"/>
              </w:rPr>
              <w:t>Project Contract Indicator 10</w:t>
            </w:r>
            <w:r w:rsidRPr="00237584">
              <w:rPr>
                <w:rFonts w:asciiTheme="minorHAnsi" w:hAnsiTheme="minorHAnsi" w:cs="Times New Roman"/>
                <w:noProof w:val="0"/>
                <w:lang w:val="en-GB"/>
              </w:rPr>
              <w:t xml:space="preserve">: </w:t>
            </w:r>
          </w:p>
        </w:tc>
        <w:tc>
          <w:tcPr>
            <w:tcW w:w="4394" w:type="dxa"/>
            <w:shd w:val="clear" w:color="auto" w:fill="D9D9D9" w:themeFill="background1" w:themeFillShade="D9"/>
          </w:tcPr>
          <w:p w:rsidR="00911C15" w:rsidRPr="00237584" w:rsidRDefault="00911C15" w:rsidP="0057042F">
            <w:pPr>
              <w:pStyle w:val="BodyText"/>
              <w:tabs>
                <w:tab w:val="left" w:pos="540"/>
              </w:tabs>
              <w:spacing w:line="276" w:lineRule="auto"/>
              <w:jc w:val="left"/>
              <w:rPr>
                <w:rFonts w:ascii="Times New Roman" w:hAnsi="Times New Roman"/>
                <w:sz w:val="24"/>
                <w:lang w:val="en-GB" w:eastAsia="de-DE"/>
              </w:rPr>
            </w:pPr>
            <w:r w:rsidRPr="00237584">
              <w:rPr>
                <w:rFonts w:ascii="Calibri" w:hAnsi="Calibri"/>
                <w:lang w:val="en-GB"/>
              </w:rPr>
              <w:t>Regular attendance at INTOSAI and Donor Forums to inform about cooperation.</w:t>
            </w:r>
          </w:p>
        </w:tc>
        <w:tc>
          <w:tcPr>
            <w:tcW w:w="3843" w:type="dxa"/>
            <w:shd w:val="clear" w:color="auto" w:fill="D9D9D9" w:themeFill="background1" w:themeFillShade="D9"/>
          </w:tcPr>
          <w:p w:rsidR="00911C15" w:rsidRPr="00237584" w:rsidRDefault="00911C15" w:rsidP="0057042F">
            <w:pPr>
              <w:pStyle w:val="BodyText"/>
              <w:tabs>
                <w:tab w:val="left" w:pos="540"/>
              </w:tabs>
              <w:spacing w:line="276" w:lineRule="auto"/>
              <w:jc w:val="left"/>
              <w:rPr>
                <w:rFonts w:asciiTheme="minorHAnsi" w:hAnsiTheme="minorHAnsi"/>
                <w:lang w:val="en-GB"/>
              </w:rPr>
            </w:pPr>
            <w:r w:rsidRPr="00237584">
              <w:rPr>
                <w:rFonts w:asciiTheme="minorHAnsi" w:hAnsiTheme="minorHAnsi"/>
                <w:b/>
                <w:lang w:val="en-GB"/>
              </w:rPr>
              <w:t>Progress</w:t>
            </w:r>
            <w:r w:rsidRPr="00237584">
              <w:rPr>
                <w:rFonts w:asciiTheme="minorHAnsi" w:hAnsiTheme="minorHAnsi"/>
                <w:lang w:val="en-GB"/>
              </w:rPr>
              <w:t xml:space="preserve">: </w:t>
            </w:r>
            <w:r w:rsidR="00492D4A" w:rsidRPr="00237584">
              <w:rPr>
                <w:rFonts w:asciiTheme="minorHAnsi" w:hAnsiTheme="minorHAnsi"/>
                <w:lang w:val="en-GB"/>
              </w:rPr>
              <w:t>Met.</w:t>
            </w:r>
          </w:p>
        </w:tc>
      </w:tr>
    </w:tbl>
    <w:p w:rsidR="00624180" w:rsidRPr="00237584" w:rsidRDefault="00624180" w:rsidP="00624180">
      <w:pPr>
        <w:spacing w:before="240" w:after="240" w:line="276" w:lineRule="auto"/>
        <w:rPr>
          <w:rFonts w:asciiTheme="minorHAnsi" w:hAnsiTheme="minorHAnsi"/>
        </w:rPr>
      </w:pPr>
      <w:r w:rsidRPr="00237584">
        <w:rPr>
          <w:rFonts w:asciiTheme="minorHAnsi" w:hAnsiTheme="minorHAnsi"/>
        </w:rPr>
        <w:t>The Secretariat has also continued to prioritize communication and awareness raising in 2012. Four editions of the quarterly INTOSAI-Donor Cooperation newslette</w:t>
      </w:r>
      <w:r w:rsidR="002D3C48" w:rsidRPr="00237584">
        <w:rPr>
          <w:rFonts w:asciiTheme="minorHAnsi" w:hAnsiTheme="minorHAnsi"/>
        </w:rPr>
        <w:t xml:space="preserve">r </w:t>
      </w:r>
      <w:r w:rsidR="007E16DE">
        <w:rPr>
          <w:rFonts w:asciiTheme="minorHAnsi" w:hAnsiTheme="minorHAnsi"/>
        </w:rPr>
        <w:t>were</w:t>
      </w:r>
      <w:r w:rsidR="002D3C48" w:rsidRPr="00237584">
        <w:rPr>
          <w:rFonts w:asciiTheme="minorHAnsi" w:hAnsiTheme="minorHAnsi"/>
        </w:rPr>
        <w:t xml:space="preserve"> distributed in 2012</w:t>
      </w:r>
      <w:r w:rsidRPr="00237584">
        <w:rPr>
          <w:rFonts w:asciiTheme="minorHAnsi" w:hAnsiTheme="minorHAnsi"/>
        </w:rPr>
        <w:t xml:space="preserve">. The interest for the Newsletter is growing, and the number of recipients on the mailing list has increased significantly. The Cooperation also has a regular feature in the INTOSAI Journal, with the May edition focusing on the SAI Capacity Development Database and the October edition on the SAI PMF. Efforts have also been </w:t>
      </w:r>
      <w:r w:rsidRPr="00237584">
        <w:rPr>
          <w:rFonts w:asciiTheme="minorHAnsi" w:hAnsiTheme="minorHAnsi"/>
        </w:rPr>
        <w:lastRenderedPageBreak/>
        <w:t xml:space="preserve">made to expand the information available on the Cooperation at the IDI web page, including the development of generic presentations on the Cooperation, the SAI PMF and the pooled fund. </w:t>
      </w:r>
    </w:p>
    <w:p w:rsidR="00624180" w:rsidRPr="00237584" w:rsidRDefault="00624180" w:rsidP="00624180">
      <w:pPr>
        <w:spacing w:before="240" w:after="240" w:line="276" w:lineRule="auto"/>
        <w:rPr>
          <w:rFonts w:asciiTheme="minorHAnsi" w:hAnsiTheme="minorHAnsi"/>
        </w:rPr>
      </w:pPr>
      <w:r w:rsidRPr="00237584">
        <w:rPr>
          <w:rFonts w:asciiTheme="minorHAnsi" w:hAnsiTheme="minorHAnsi"/>
        </w:rPr>
        <w:t>The Secretariat also utilizes opportunities to present the Cooperation in INTOSAI and Donor forums. Presentations in 2012 have been provided in the CBC Steering Committee, at the USA GAO Fellowship programme, in CAROSAI, and at the World Bank Fiduciary Forum and Learning Week. The Secretariat has also cooperated with the SC leadership in maintaining a close dialogue with potential new signatories to the MoU. During 2012 the Asian Development Bank, AusAID and GAVI became signatories to the MoU.</w:t>
      </w:r>
    </w:p>
    <w:p w:rsidR="00E140C6" w:rsidRPr="00237584" w:rsidRDefault="00E140C6" w:rsidP="003E1C8D">
      <w:pPr>
        <w:spacing w:after="240" w:line="276" w:lineRule="auto"/>
        <w:rPr>
          <w:rFonts w:asciiTheme="minorHAnsi" w:hAnsiTheme="minorHAnsi"/>
          <w:u w:val="single"/>
        </w:rPr>
      </w:pPr>
      <w:r w:rsidRPr="00237584">
        <w:rPr>
          <w:rFonts w:asciiTheme="minorHAnsi" w:hAnsiTheme="minorHAnsi"/>
          <w:u w:val="single"/>
        </w:rPr>
        <w:t>OUTPUT 9: Building capacity of SAIs to develop funding proposals</w:t>
      </w:r>
    </w:p>
    <w:p w:rsidR="00B22FA7" w:rsidRPr="00237584" w:rsidRDefault="00492D4A" w:rsidP="00B22FA7">
      <w:pPr>
        <w:spacing w:after="240" w:line="276" w:lineRule="auto"/>
        <w:rPr>
          <w:rFonts w:asciiTheme="minorHAnsi" w:hAnsiTheme="minorHAnsi"/>
          <w:i/>
        </w:rPr>
      </w:pPr>
      <w:r w:rsidRPr="00237584">
        <w:rPr>
          <w:rFonts w:asciiTheme="minorHAnsi" w:hAnsiTheme="minorHAnsi"/>
        </w:rPr>
        <w:t xml:space="preserve">Progress as planned. </w:t>
      </w:r>
      <w:r w:rsidR="00B22FA7" w:rsidRPr="00237584">
        <w:rPr>
          <w:rFonts w:asciiTheme="minorHAnsi" w:hAnsiTheme="minorHAnsi"/>
        </w:rPr>
        <w:t xml:space="preserve">The Global Call for Proposals revealed a strong need in some INTOSAI regions and in many SAIs for support in engaging with the donor community, including in developing sound and results-focused funding proposals. This will contribute to </w:t>
      </w:r>
      <w:r w:rsidR="00B22FA7" w:rsidRPr="00237584">
        <w:rPr>
          <w:rFonts w:asciiTheme="minorHAnsi" w:hAnsiTheme="minorHAnsi"/>
          <w:b/>
          <w:i/>
        </w:rPr>
        <w:t>better programs</w:t>
      </w:r>
      <w:r w:rsidR="00B22FA7" w:rsidRPr="00237584">
        <w:rPr>
          <w:rFonts w:asciiTheme="minorHAnsi" w:hAnsiTheme="minorHAnsi"/>
        </w:rPr>
        <w:t xml:space="preserve"> through improved design and delivery, through its regional approach it can facilitate </w:t>
      </w:r>
      <w:r w:rsidR="00B22FA7" w:rsidRPr="00237584">
        <w:rPr>
          <w:rFonts w:asciiTheme="minorHAnsi" w:hAnsiTheme="minorHAnsi"/>
          <w:b/>
          <w:i/>
        </w:rPr>
        <w:t>stronger regional networks that can help their members assess needs and access funding</w:t>
      </w:r>
      <w:r w:rsidR="00B22FA7" w:rsidRPr="00237584">
        <w:rPr>
          <w:rFonts w:asciiTheme="minorHAnsi" w:hAnsiTheme="minorHAnsi"/>
          <w:b/>
        </w:rPr>
        <w:t>,</w:t>
      </w:r>
      <w:r w:rsidR="00B22FA7" w:rsidRPr="00237584">
        <w:rPr>
          <w:rFonts w:asciiTheme="minorHAnsi" w:hAnsiTheme="minorHAnsi"/>
        </w:rPr>
        <w:t xml:space="preserve"> and the course material will constitute a </w:t>
      </w:r>
      <w:r w:rsidR="00B22FA7" w:rsidRPr="00237584">
        <w:rPr>
          <w:rFonts w:asciiTheme="minorHAnsi" w:hAnsiTheme="minorHAnsi"/>
          <w:b/>
          <w:i/>
        </w:rPr>
        <w:t>global public good which can be actively used by SAIs and donors</w:t>
      </w:r>
      <w:r w:rsidR="00B22FA7" w:rsidRPr="00237584">
        <w:rPr>
          <w:rFonts w:asciiTheme="minorHAnsi" w:hAnsiTheme="minorHAnsi"/>
          <w:i/>
        </w:rPr>
        <w:t xml:space="preserve">. </w:t>
      </w:r>
    </w:p>
    <w:p w:rsidR="00B22FA7" w:rsidRPr="00237584" w:rsidRDefault="00B22FA7" w:rsidP="00B22FA7">
      <w:pPr>
        <w:spacing w:after="240" w:line="276" w:lineRule="auto"/>
        <w:rPr>
          <w:rFonts w:asciiTheme="minorHAnsi" w:hAnsiTheme="minorHAnsi"/>
        </w:rPr>
      </w:pPr>
      <w:r w:rsidRPr="00237584">
        <w:rPr>
          <w:rFonts w:asciiTheme="minorHAnsi" w:hAnsiTheme="minorHAnsi"/>
        </w:rPr>
        <w:t xml:space="preserve">Following a request from CREFIAF, the Secretariat developed and delivered (in French) a two day course on developing funding proposals, which was offered to CREFIAF member countries in connection with the CREFIAF General Assembly in Congo Brazzaville in July 2012. Feedback from the course suggests it was highly appreciated, and </w:t>
      </w:r>
      <w:r w:rsidR="00492D4A" w:rsidRPr="00237584">
        <w:rPr>
          <w:rFonts w:asciiTheme="minorHAnsi" w:hAnsiTheme="minorHAnsi"/>
        </w:rPr>
        <w:t>it is planned to be offered in conjunction with the next GCP to be launched at the INTOS</w:t>
      </w:r>
      <w:r w:rsidR="002D3C48" w:rsidRPr="00237584">
        <w:rPr>
          <w:rFonts w:asciiTheme="minorHAnsi" w:hAnsiTheme="minorHAnsi"/>
        </w:rPr>
        <w:t>AI Congress in Beijing in 2013,</w:t>
      </w:r>
      <w:r w:rsidRPr="00237584">
        <w:rPr>
          <w:rFonts w:asciiTheme="minorHAnsi" w:hAnsiTheme="minorHAnsi"/>
        </w:rPr>
        <w:t xml:space="preserve"> in various INTOSAI regions subject to demand. It was agreed at the 5</w:t>
      </w:r>
      <w:r w:rsidRPr="00237584">
        <w:rPr>
          <w:rFonts w:asciiTheme="minorHAnsi" w:hAnsiTheme="minorHAnsi"/>
          <w:vertAlign w:val="superscript"/>
        </w:rPr>
        <w:t>th</w:t>
      </w:r>
      <w:r w:rsidRPr="00237584">
        <w:rPr>
          <w:rFonts w:asciiTheme="minorHAnsi" w:hAnsiTheme="minorHAnsi"/>
        </w:rPr>
        <w:t xml:space="preserve"> SC meeting that these courses also should have the objective of developing the capacity of INTOSAI regional bodies to support their member SAIs. Therefore, going forward, this will be delivered (where demanded) in two-parts: first, training experts from INTOSAI regions and regional bodies, then assisting regional experts to deliver training to their member SAIs.</w:t>
      </w:r>
    </w:p>
    <w:p w:rsidR="00E140C6" w:rsidRPr="00237584" w:rsidRDefault="00E140C6" w:rsidP="003E1C8D">
      <w:pPr>
        <w:spacing w:after="240" w:line="276" w:lineRule="auto"/>
        <w:rPr>
          <w:rFonts w:asciiTheme="minorHAnsi" w:hAnsiTheme="minorHAnsi"/>
          <w:u w:val="single"/>
        </w:rPr>
      </w:pPr>
      <w:r w:rsidRPr="00237584">
        <w:rPr>
          <w:rFonts w:asciiTheme="minorHAnsi" w:hAnsiTheme="minorHAnsi"/>
          <w:u w:val="single"/>
        </w:rPr>
        <w:t>OUTPUT 10: Acting as a knowledge centre and repository to enhance coordination of support to SAIs</w:t>
      </w:r>
    </w:p>
    <w:p w:rsidR="00A263F5" w:rsidRPr="00237584" w:rsidRDefault="00A263F5" w:rsidP="00A263F5">
      <w:pPr>
        <w:spacing w:after="240" w:line="276" w:lineRule="auto"/>
        <w:rPr>
          <w:rFonts w:asciiTheme="minorHAnsi" w:hAnsiTheme="minorHAnsi"/>
        </w:rPr>
      </w:pPr>
      <w:r w:rsidRPr="00237584">
        <w:rPr>
          <w:rFonts w:asciiTheme="minorHAnsi" w:hAnsiTheme="minorHAnsi"/>
        </w:rPr>
        <w:t xml:space="preserve">Progress as planned. The Secretariat is increasingly serving as a knowledge and competency centre for donors and SAIs and raising awareness of INTOSAI within the development community. Numerous requests are being received from donors and SAIs. A small sample from 2012 include, providing donors with information supporting their works in Tanzania, Iraq, Pakistan, and ARABOSAI, communicating SAI capacity building opportunities to </w:t>
      </w:r>
      <w:r w:rsidR="007E16DE">
        <w:rPr>
          <w:rFonts w:asciiTheme="minorHAnsi" w:hAnsiTheme="minorHAnsi"/>
        </w:rPr>
        <w:t>potential</w:t>
      </w:r>
      <w:r w:rsidRPr="00237584">
        <w:rPr>
          <w:rFonts w:asciiTheme="minorHAnsi" w:hAnsiTheme="minorHAnsi"/>
        </w:rPr>
        <w:t xml:space="preserve"> providers, supporting SAIs in identifying peer providers of support, and following up on alleged SAI independence infringements. There has also in 2012 been a marked increase in the communication with private providers of capacity building support to SAIs, who seek guidance and technical advice on the INTOSAI standards and developments within INTOSAI. </w:t>
      </w:r>
    </w:p>
    <w:p w:rsidR="00A263F5" w:rsidRPr="00237584" w:rsidRDefault="00A263F5" w:rsidP="00A263F5">
      <w:pPr>
        <w:spacing w:after="240" w:line="276" w:lineRule="auto"/>
        <w:rPr>
          <w:rFonts w:asciiTheme="minorHAnsi" w:hAnsiTheme="minorHAnsi"/>
        </w:rPr>
      </w:pPr>
      <w:r w:rsidRPr="00237584">
        <w:rPr>
          <w:rFonts w:asciiTheme="minorHAnsi" w:hAnsiTheme="minorHAnsi"/>
        </w:rPr>
        <w:t>Following the Secretariats role in coordinating INTOSAI’s involvement in the 4</w:t>
      </w:r>
      <w:r w:rsidRPr="00237584">
        <w:rPr>
          <w:rFonts w:asciiTheme="minorHAnsi" w:hAnsiTheme="minorHAnsi"/>
          <w:vertAlign w:val="superscript"/>
        </w:rPr>
        <w:t>th</w:t>
      </w:r>
      <w:r w:rsidRPr="00237584">
        <w:rPr>
          <w:rFonts w:asciiTheme="minorHAnsi" w:hAnsiTheme="minorHAnsi"/>
        </w:rPr>
        <w:t xml:space="preserve"> High Level Forum on Aid Effectiveness in Busan in late 2011 and the increased importance attached to INTOSAIs cooperation with the broader development community, an interim arrangement was decided in early 2012 within INTOSAI where the Chair of the Capacity Building Committee and the INTOSAI-Donor Secretariat serve as focal </w:t>
      </w:r>
      <w:r w:rsidRPr="00237584">
        <w:rPr>
          <w:rFonts w:asciiTheme="minorHAnsi" w:hAnsiTheme="minorHAnsi"/>
        </w:rPr>
        <w:lastRenderedPageBreak/>
        <w:t xml:space="preserve">points for the cooperation with the OECD DAC and broader development community. The INTOSAI Governing Board decided in November 2012 that the CBC Chair and the Secretariat would continue in this role.  As a follow up from Busan, the Secretariat has continued to play a role in the cooperation with the development community, including representing INTOSAI at the OECD Global Forum on Development and on the Building Block on Effective Institutions. The cooperation also extends to other development initiatives such as GIFT, PEFA and the PFM sub-group of ‘Learn4Dev’ - a joint donors’ competency development network. </w:t>
      </w:r>
    </w:p>
    <w:p w:rsidR="00E140C6" w:rsidRPr="00237584" w:rsidRDefault="00E140C6" w:rsidP="003E1C8D">
      <w:pPr>
        <w:spacing w:after="240" w:line="276" w:lineRule="auto"/>
        <w:rPr>
          <w:rFonts w:asciiTheme="minorHAnsi" w:hAnsiTheme="minorHAnsi"/>
          <w:u w:val="single"/>
        </w:rPr>
      </w:pPr>
      <w:r w:rsidRPr="00237584">
        <w:rPr>
          <w:rFonts w:asciiTheme="minorHAnsi" w:hAnsiTheme="minorHAnsi"/>
          <w:u w:val="single"/>
        </w:rPr>
        <w:t>OUTPUT 11: Review of funding levels of SAIs (possibly linked to future INTOSAI stock taking)</w:t>
      </w:r>
    </w:p>
    <w:p w:rsidR="00C41DA5" w:rsidRPr="00237584" w:rsidRDefault="00C41DA5" w:rsidP="003E1C8D">
      <w:pPr>
        <w:spacing w:after="240" w:line="276" w:lineRule="auto"/>
        <w:rPr>
          <w:rFonts w:asciiTheme="minorHAnsi" w:hAnsiTheme="minorHAnsi"/>
        </w:rPr>
      </w:pPr>
      <w:r w:rsidRPr="00237584">
        <w:rPr>
          <w:rFonts w:asciiTheme="minorHAnsi" w:hAnsiTheme="minorHAnsi"/>
        </w:rPr>
        <w:t>No progress. Identified as a low priority activity in the work program. As noted above, a future global survey has not yet been undertaken but is expected in the second half of 2013. In the design of this survey, the possibility of incorporating a review of SAI funding levels will be explored.</w:t>
      </w:r>
    </w:p>
    <w:p w:rsidR="00E140C6" w:rsidRPr="00237584" w:rsidRDefault="00E140C6" w:rsidP="003E1C8D">
      <w:pPr>
        <w:spacing w:after="240" w:line="276" w:lineRule="auto"/>
        <w:rPr>
          <w:rFonts w:asciiTheme="minorHAnsi" w:hAnsiTheme="minorHAnsi"/>
          <w:u w:val="single"/>
        </w:rPr>
      </w:pPr>
      <w:r w:rsidRPr="00237584">
        <w:rPr>
          <w:rFonts w:asciiTheme="minorHAnsi" w:hAnsiTheme="minorHAnsi"/>
          <w:u w:val="single"/>
        </w:rPr>
        <w:t>OUTPUT 12: Explore the question of SAI involvement in the audit of revenue from extractive industries and INTOSAI engagement with the Extractive Industries Transparency Initiative (EITI)</w:t>
      </w:r>
    </w:p>
    <w:p w:rsidR="00E140C6" w:rsidRPr="00237584" w:rsidRDefault="003E1C8D" w:rsidP="007E16DE">
      <w:pPr>
        <w:pStyle w:val="Default"/>
        <w:spacing w:line="276" w:lineRule="auto"/>
        <w:rPr>
          <w:rFonts w:asciiTheme="minorHAnsi" w:hAnsiTheme="minorHAnsi"/>
        </w:rPr>
      </w:pPr>
      <w:r w:rsidRPr="00237584">
        <w:rPr>
          <w:rFonts w:asciiTheme="minorHAnsi" w:hAnsiTheme="minorHAnsi"/>
          <w:sz w:val="22"/>
          <w:szCs w:val="22"/>
          <w:lang w:val="en-GB"/>
        </w:rPr>
        <w:t xml:space="preserve">In progress. Identified as a low priority activity in </w:t>
      </w:r>
      <w:r w:rsidR="007E16DE">
        <w:rPr>
          <w:rFonts w:asciiTheme="minorHAnsi" w:hAnsiTheme="minorHAnsi"/>
          <w:sz w:val="22"/>
          <w:szCs w:val="22"/>
          <w:lang w:val="en-GB"/>
        </w:rPr>
        <w:t>the work program. During 2012,</w:t>
      </w:r>
      <w:r w:rsidRPr="00237584">
        <w:rPr>
          <w:rFonts w:asciiTheme="minorHAnsi" w:hAnsiTheme="minorHAnsi"/>
          <w:sz w:val="22"/>
          <w:szCs w:val="22"/>
          <w:lang w:val="en-GB"/>
        </w:rPr>
        <w:t xml:space="preserve"> detailed </w:t>
      </w:r>
      <w:r w:rsidR="007E16DE">
        <w:rPr>
          <w:rFonts w:asciiTheme="minorHAnsi" w:hAnsiTheme="minorHAnsi"/>
          <w:sz w:val="22"/>
          <w:szCs w:val="22"/>
          <w:lang w:val="en-GB"/>
        </w:rPr>
        <w:t>ToRs</w:t>
      </w:r>
      <w:r w:rsidRPr="00237584">
        <w:rPr>
          <w:rFonts w:asciiTheme="minorHAnsi" w:hAnsiTheme="minorHAnsi"/>
          <w:sz w:val="22"/>
          <w:szCs w:val="22"/>
          <w:lang w:val="en-GB"/>
        </w:rPr>
        <w:t xml:space="preserve"> for the work w</w:t>
      </w:r>
      <w:r w:rsidR="007E16DE">
        <w:rPr>
          <w:rFonts w:asciiTheme="minorHAnsi" w:hAnsiTheme="minorHAnsi"/>
          <w:sz w:val="22"/>
          <w:szCs w:val="22"/>
          <w:lang w:val="en-GB"/>
        </w:rPr>
        <w:t>ere</w:t>
      </w:r>
      <w:r w:rsidRPr="00237584">
        <w:rPr>
          <w:rFonts w:asciiTheme="minorHAnsi" w:hAnsiTheme="minorHAnsi"/>
          <w:sz w:val="22"/>
          <w:szCs w:val="22"/>
          <w:lang w:val="en-GB"/>
        </w:rPr>
        <w:t xml:space="preserve"> </w:t>
      </w:r>
      <w:r w:rsidR="00E1460E" w:rsidRPr="00237584">
        <w:rPr>
          <w:rFonts w:asciiTheme="minorHAnsi" w:hAnsiTheme="minorHAnsi"/>
          <w:sz w:val="22"/>
          <w:szCs w:val="22"/>
          <w:lang w:val="en-GB"/>
        </w:rPr>
        <w:t>drafted</w:t>
      </w:r>
      <w:r w:rsidRPr="00237584">
        <w:rPr>
          <w:rFonts w:asciiTheme="minorHAnsi" w:hAnsiTheme="minorHAnsi"/>
          <w:sz w:val="22"/>
          <w:szCs w:val="22"/>
          <w:lang w:val="en-GB"/>
        </w:rPr>
        <w:t>. At the 5</w:t>
      </w:r>
      <w:r w:rsidRPr="00237584">
        <w:rPr>
          <w:rFonts w:asciiTheme="minorHAnsi" w:hAnsiTheme="minorHAnsi"/>
          <w:sz w:val="22"/>
          <w:szCs w:val="22"/>
          <w:vertAlign w:val="superscript"/>
          <w:lang w:val="en-GB"/>
        </w:rPr>
        <w:t>th</w:t>
      </w:r>
      <w:r w:rsidRPr="00237584">
        <w:rPr>
          <w:rFonts w:asciiTheme="minorHAnsi" w:hAnsiTheme="minorHAnsi"/>
          <w:sz w:val="22"/>
          <w:szCs w:val="22"/>
          <w:lang w:val="en-GB"/>
        </w:rPr>
        <w:t xml:space="preserve"> SC meeting in October 2012, it was agreed to continue this work</w:t>
      </w:r>
      <w:r w:rsidR="00E1460E" w:rsidRPr="00237584">
        <w:rPr>
          <w:rFonts w:asciiTheme="minorHAnsi" w:hAnsiTheme="minorHAnsi"/>
          <w:sz w:val="22"/>
          <w:szCs w:val="22"/>
          <w:lang w:val="en-GB"/>
        </w:rPr>
        <w:t xml:space="preserve"> through the following activity:</w:t>
      </w:r>
      <w:r w:rsidRPr="00237584">
        <w:rPr>
          <w:rFonts w:asciiTheme="minorHAnsi" w:hAnsiTheme="minorHAnsi"/>
          <w:sz w:val="22"/>
          <w:szCs w:val="22"/>
          <w:lang w:val="en-GB"/>
        </w:rPr>
        <w:t xml:space="preserve"> </w:t>
      </w:r>
      <w:r w:rsidR="00E1460E" w:rsidRPr="00237584">
        <w:rPr>
          <w:rFonts w:asciiTheme="minorHAnsi" w:hAnsiTheme="minorHAnsi"/>
          <w:sz w:val="22"/>
          <w:szCs w:val="22"/>
          <w:lang w:val="en-GB"/>
        </w:rPr>
        <w:t>“</w:t>
      </w:r>
      <w:r w:rsidRPr="00237584">
        <w:rPr>
          <w:sz w:val="22"/>
          <w:szCs w:val="22"/>
          <w:lang w:val="en-GB"/>
        </w:rPr>
        <w:t>SAI involvement in audit of extractive industries – mapping and way forward</w:t>
      </w:r>
      <w:r w:rsidR="00E1460E" w:rsidRPr="00237584">
        <w:rPr>
          <w:rFonts w:asciiTheme="minorHAnsi" w:hAnsiTheme="minorHAnsi"/>
          <w:sz w:val="22"/>
          <w:szCs w:val="22"/>
          <w:lang w:val="en-GB"/>
        </w:rPr>
        <w:t>”, as a joint activity between the Secretariat and AFROSAI-E. Work commenced in late 2012 and following a survey, a first draft report was shared with the SC leadership in May 2013.</w:t>
      </w:r>
    </w:p>
    <w:p w:rsidR="004751A0" w:rsidRPr="00237584" w:rsidRDefault="00874AC3" w:rsidP="002A0BDC">
      <w:pPr>
        <w:pStyle w:val="Heading1"/>
        <w:numPr>
          <w:ilvl w:val="0"/>
          <w:numId w:val="4"/>
        </w:numPr>
        <w:spacing w:line="276" w:lineRule="auto"/>
        <w:rPr>
          <w:rFonts w:asciiTheme="minorHAnsi" w:hAnsiTheme="minorHAnsi"/>
        </w:rPr>
      </w:pPr>
      <w:r w:rsidRPr="00237584">
        <w:rPr>
          <w:rFonts w:asciiTheme="minorHAnsi" w:hAnsiTheme="minorHAnsi"/>
        </w:rPr>
        <w:br w:type="page"/>
      </w:r>
      <w:bookmarkStart w:id="46" w:name="_Toc365540281"/>
      <w:r w:rsidR="00536EA2" w:rsidRPr="00237584">
        <w:rPr>
          <w:rFonts w:asciiTheme="minorHAnsi" w:hAnsiTheme="minorHAnsi"/>
        </w:rPr>
        <w:lastRenderedPageBreak/>
        <w:t>Financing</w:t>
      </w:r>
      <w:bookmarkEnd w:id="46"/>
    </w:p>
    <w:p w:rsidR="00EC2462" w:rsidRPr="00237584" w:rsidRDefault="00EC2462" w:rsidP="003E1C8D">
      <w:pPr>
        <w:pStyle w:val="ListParagraph"/>
        <w:keepNext/>
        <w:numPr>
          <w:ilvl w:val="0"/>
          <w:numId w:val="2"/>
        </w:numPr>
        <w:spacing w:before="240" w:after="240" w:line="276" w:lineRule="auto"/>
        <w:outlineLvl w:val="1"/>
        <w:rPr>
          <w:rFonts w:asciiTheme="minorHAnsi" w:hAnsiTheme="minorHAnsi"/>
          <w:b/>
          <w:iCs/>
          <w:vanish/>
          <w:color w:val="17365D"/>
          <w:sz w:val="28"/>
        </w:rPr>
      </w:pPr>
      <w:bookmarkStart w:id="47" w:name="_Toc358799396"/>
      <w:bookmarkStart w:id="48" w:name="_Toc358801942"/>
      <w:bookmarkStart w:id="49" w:name="_Toc358805236"/>
      <w:bookmarkStart w:id="50" w:name="_Toc358809982"/>
      <w:bookmarkStart w:id="51" w:name="_Toc358813806"/>
      <w:bookmarkStart w:id="52" w:name="_Toc358814054"/>
      <w:bookmarkStart w:id="53" w:name="_Toc358815834"/>
      <w:bookmarkStart w:id="54" w:name="_Toc358816850"/>
      <w:bookmarkStart w:id="55" w:name="_Toc358820778"/>
      <w:bookmarkStart w:id="56" w:name="_Toc365530150"/>
      <w:bookmarkStart w:id="57" w:name="_Toc365530171"/>
      <w:bookmarkStart w:id="58" w:name="_Toc365540282"/>
      <w:bookmarkEnd w:id="47"/>
      <w:bookmarkEnd w:id="48"/>
      <w:bookmarkEnd w:id="49"/>
      <w:bookmarkEnd w:id="50"/>
      <w:bookmarkEnd w:id="51"/>
      <w:bookmarkEnd w:id="52"/>
      <w:bookmarkEnd w:id="53"/>
      <w:bookmarkEnd w:id="54"/>
      <w:bookmarkEnd w:id="55"/>
      <w:bookmarkEnd w:id="56"/>
      <w:bookmarkEnd w:id="57"/>
      <w:bookmarkEnd w:id="58"/>
    </w:p>
    <w:p w:rsidR="00B40CDE" w:rsidRPr="00237584" w:rsidRDefault="00536EA2" w:rsidP="003E1C8D">
      <w:pPr>
        <w:pStyle w:val="Heading2"/>
        <w:numPr>
          <w:ilvl w:val="1"/>
          <w:numId w:val="2"/>
        </w:numPr>
        <w:spacing w:before="240" w:after="240" w:line="276" w:lineRule="auto"/>
        <w:rPr>
          <w:rFonts w:asciiTheme="minorHAnsi" w:hAnsiTheme="minorHAnsi"/>
          <w:lang w:val="en-GB"/>
        </w:rPr>
      </w:pPr>
      <w:bookmarkStart w:id="59" w:name="_Toc365540283"/>
      <w:r w:rsidRPr="00237584">
        <w:rPr>
          <w:rFonts w:asciiTheme="minorHAnsi" w:hAnsiTheme="minorHAnsi"/>
          <w:lang w:val="en-GB"/>
        </w:rPr>
        <w:t>Overall Financial Position</w:t>
      </w:r>
      <w:r w:rsidR="00586796" w:rsidRPr="00237584">
        <w:rPr>
          <w:rFonts w:asciiTheme="minorHAnsi" w:hAnsiTheme="minorHAnsi"/>
          <w:lang w:val="en-GB"/>
        </w:rPr>
        <w:t>, 2010-12</w:t>
      </w:r>
      <w:bookmarkEnd w:id="59"/>
    </w:p>
    <w:p w:rsidR="00A01EE6" w:rsidRPr="00237584" w:rsidRDefault="009503FE" w:rsidP="003E1C8D">
      <w:pPr>
        <w:spacing w:before="240" w:after="240" w:line="276" w:lineRule="auto"/>
        <w:rPr>
          <w:rFonts w:asciiTheme="minorHAnsi" w:hAnsiTheme="minorHAnsi"/>
        </w:rPr>
      </w:pPr>
      <w:r w:rsidRPr="00237584">
        <w:rPr>
          <w:rFonts w:asciiTheme="minorHAnsi" w:hAnsiTheme="minorHAnsi"/>
        </w:rPr>
        <w:t>Total funding and expenditure for the INTOSAI-Donor Secretariat for the 31 months June 2010 to December 2012 is shown below. As at 31 December 2012, 2 966 NOK remains unspent and is requested to be carried forward to phase 2 of the INTOSAI-Donor Cooperation.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1134"/>
        <w:gridCol w:w="1134"/>
        <w:gridCol w:w="1134"/>
        <w:gridCol w:w="1275"/>
      </w:tblGrid>
      <w:tr w:rsidR="00586796" w:rsidRPr="00237584" w:rsidTr="007E16DE">
        <w:trPr>
          <w:trHeight w:val="140"/>
        </w:trPr>
        <w:tc>
          <w:tcPr>
            <w:tcW w:w="4962" w:type="dxa"/>
            <w:shd w:val="clear" w:color="auto" w:fill="D9D9D9" w:themeFill="background1" w:themeFillShade="D9"/>
            <w:noWrap/>
            <w:vAlign w:val="bottom"/>
            <w:hideMark/>
          </w:tcPr>
          <w:p w:rsidR="00586796" w:rsidRPr="00237584" w:rsidRDefault="00586796" w:rsidP="007E16DE">
            <w:pPr>
              <w:rPr>
                <w:rFonts w:asciiTheme="minorHAnsi" w:hAnsiTheme="minorHAnsi"/>
                <w:b/>
                <w:bCs/>
                <w:szCs w:val="22"/>
                <w:u w:val="single"/>
              </w:rPr>
            </w:pPr>
          </w:p>
        </w:tc>
        <w:tc>
          <w:tcPr>
            <w:tcW w:w="1134" w:type="dxa"/>
            <w:shd w:val="clear" w:color="auto" w:fill="D9D9D9" w:themeFill="background1" w:themeFillShade="D9"/>
            <w:noWrap/>
            <w:vAlign w:val="bottom"/>
            <w:hideMark/>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2010</w:t>
            </w:r>
          </w:p>
        </w:tc>
        <w:tc>
          <w:tcPr>
            <w:tcW w:w="1134" w:type="dxa"/>
            <w:shd w:val="clear" w:color="auto" w:fill="D9D9D9" w:themeFill="background1" w:themeFillShade="D9"/>
            <w:noWrap/>
            <w:vAlign w:val="bottom"/>
            <w:hideMark/>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2011</w:t>
            </w:r>
          </w:p>
        </w:tc>
        <w:tc>
          <w:tcPr>
            <w:tcW w:w="1134" w:type="dxa"/>
            <w:shd w:val="clear" w:color="auto" w:fill="D9D9D9" w:themeFill="background1" w:themeFillShade="D9"/>
            <w:noWrap/>
            <w:vAlign w:val="bottom"/>
            <w:hideMark/>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2012</w:t>
            </w:r>
          </w:p>
        </w:tc>
        <w:tc>
          <w:tcPr>
            <w:tcW w:w="1275" w:type="dxa"/>
            <w:shd w:val="clear" w:color="auto" w:fill="D9D9D9" w:themeFill="background1" w:themeFillShade="D9"/>
            <w:noWrap/>
            <w:vAlign w:val="bottom"/>
            <w:hideMark/>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Total</w:t>
            </w:r>
          </w:p>
        </w:tc>
      </w:tr>
      <w:tr w:rsidR="00586796" w:rsidRPr="00237584" w:rsidTr="007E16DE">
        <w:trPr>
          <w:trHeight w:val="144"/>
        </w:trPr>
        <w:tc>
          <w:tcPr>
            <w:tcW w:w="4962" w:type="dxa"/>
            <w:shd w:val="clear" w:color="auto" w:fill="auto"/>
            <w:noWrap/>
            <w:vAlign w:val="bottom"/>
            <w:hideMark/>
          </w:tcPr>
          <w:p w:rsidR="00586796" w:rsidRPr="00237584" w:rsidRDefault="00586796" w:rsidP="007E16DE">
            <w:pPr>
              <w:rPr>
                <w:rFonts w:asciiTheme="minorHAnsi" w:hAnsiTheme="minorHAnsi"/>
                <w:b/>
                <w:bCs/>
                <w:szCs w:val="22"/>
              </w:rPr>
            </w:pPr>
            <w:r w:rsidRPr="00237584">
              <w:rPr>
                <w:rFonts w:asciiTheme="minorHAnsi" w:hAnsiTheme="minorHAnsi"/>
                <w:b/>
                <w:bCs/>
                <w:szCs w:val="22"/>
              </w:rPr>
              <w:t>Financing:</w:t>
            </w:r>
          </w:p>
        </w:tc>
        <w:tc>
          <w:tcPr>
            <w:tcW w:w="1134" w:type="dxa"/>
            <w:shd w:val="clear" w:color="auto" w:fill="auto"/>
            <w:noWrap/>
            <w:vAlign w:val="bottom"/>
            <w:hideMark/>
          </w:tcPr>
          <w:p w:rsidR="00586796" w:rsidRPr="00237584" w:rsidRDefault="00586796" w:rsidP="007E16DE">
            <w:pPr>
              <w:jc w:val="center"/>
              <w:rPr>
                <w:rFonts w:asciiTheme="minorHAnsi" w:hAnsiTheme="minorHAnsi"/>
                <w:szCs w:val="22"/>
              </w:rPr>
            </w:pPr>
          </w:p>
        </w:tc>
        <w:tc>
          <w:tcPr>
            <w:tcW w:w="1134" w:type="dxa"/>
            <w:shd w:val="clear" w:color="auto" w:fill="auto"/>
            <w:noWrap/>
            <w:vAlign w:val="bottom"/>
            <w:hideMark/>
          </w:tcPr>
          <w:p w:rsidR="00586796" w:rsidRPr="00237584" w:rsidRDefault="00586796" w:rsidP="007E16DE">
            <w:pPr>
              <w:jc w:val="center"/>
              <w:rPr>
                <w:rFonts w:asciiTheme="minorHAnsi" w:hAnsiTheme="minorHAnsi"/>
                <w:szCs w:val="22"/>
              </w:rPr>
            </w:pPr>
          </w:p>
        </w:tc>
        <w:tc>
          <w:tcPr>
            <w:tcW w:w="1134" w:type="dxa"/>
            <w:shd w:val="clear" w:color="auto" w:fill="auto"/>
            <w:noWrap/>
            <w:vAlign w:val="bottom"/>
            <w:hideMark/>
          </w:tcPr>
          <w:p w:rsidR="00586796" w:rsidRPr="00237584" w:rsidRDefault="00586796" w:rsidP="007E16DE">
            <w:pPr>
              <w:jc w:val="center"/>
              <w:rPr>
                <w:rFonts w:asciiTheme="minorHAnsi" w:hAnsiTheme="minorHAnsi"/>
                <w:szCs w:val="22"/>
              </w:rPr>
            </w:pPr>
          </w:p>
        </w:tc>
        <w:tc>
          <w:tcPr>
            <w:tcW w:w="1275" w:type="dxa"/>
            <w:shd w:val="clear" w:color="auto" w:fill="auto"/>
            <w:noWrap/>
            <w:vAlign w:val="bottom"/>
            <w:hideMark/>
          </w:tcPr>
          <w:p w:rsidR="00586796" w:rsidRPr="00237584" w:rsidRDefault="00586796" w:rsidP="007E16DE">
            <w:pPr>
              <w:jc w:val="center"/>
              <w:rPr>
                <w:rFonts w:asciiTheme="minorHAnsi" w:hAnsiTheme="minorHAnsi"/>
                <w:b/>
                <w:bCs/>
                <w:szCs w:val="22"/>
              </w:rPr>
            </w:pPr>
          </w:p>
        </w:tc>
      </w:tr>
      <w:tr w:rsidR="00586796" w:rsidRPr="00237584" w:rsidTr="007E16DE">
        <w:trPr>
          <w:trHeight w:val="148"/>
        </w:trPr>
        <w:tc>
          <w:tcPr>
            <w:tcW w:w="4962" w:type="dxa"/>
            <w:shd w:val="clear" w:color="auto" w:fill="auto"/>
            <w:noWrap/>
            <w:vAlign w:val="bottom"/>
            <w:hideMark/>
          </w:tcPr>
          <w:p w:rsidR="00586796" w:rsidRPr="00237584" w:rsidRDefault="00586796" w:rsidP="007E16DE">
            <w:pPr>
              <w:rPr>
                <w:rFonts w:asciiTheme="minorHAnsi" w:hAnsiTheme="minorHAnsi"/>
                <w:szCs w:val="22"/>
              </w:rPr>
            </w:pPr>
            <w:r w:rsidRPr="00237584">
              <w:rPr>
                <w:rFonts w:asciiTheme="minorHAnsi" w:hAnsiTheme="minorHAnsi"/>
                <w:szCs w:val="22"/>
              </w:rPr>
              <w:t>Austria (€150 000 in 2010 and 2012)</w:t>
            </w:r>
          </w:p>
        </w:tc>
        <w:tc>
          <w:tcPr>
            <w:tcW w:w="1134" w:type="dxa"/>
            <w:shd w:val="clear" w:color="auto" w:fill="auto"/>
            <w:noWrap/>
            <w:vAlign w:val="bottom"/>
            <w:hideMark/>
          </w:tcPr>
          <w:p w:rsidR="00586796" w:rsidRPr="00237584" w:rsidRDefault="00586796" w:rsidP="007E16DE">
            <w:pPr>
              <w:jc w:val="center"/>
              <w:rPr>
                <w:rFonts w:asciiTheme="minorHAnsi" w:hAnsiTheme="minorHAnsi"/>
                <w:szCs w:val="22"/>
              </w:rPr>
            </w:pPr>
            <w:r w:rsidRPr="00237584">
              <w:rPr>
                <w:rFonts w:asciiTheme="minorHAnsi" w:hAnsiTheme="minorHAnsi"/>
                <w:szCs w:val="22"/>
              </w:rPr>
              <w:t>1 181 550</w:t>
            </w:r>
          </w:p>
        </w:tc>
        <w:tc>
          <w:tcPr>
            <w:tcW w:w="1134" w:type="dxa"/>
            <w:shd w:val="clear" w:color="auto" w:fill="auto"/>
            <w:noWrap/>
            <w:vAlign w:val="bottom"/>
            <w:hideMark/>
          </w:tcPr>
          <w:p w:rsidR="00586796" w:rsidRPr="00237584" w:rsidRDefault="00586796" w:rsidP="007E16DE">
            <w:pPr>
              <w:jc w:val="center"/>
              <w:rPr>
                <w:rFonts w:asciiTheme="minorHAnsi" w:hAnsiTheme="minorHAnsi"/>
                <w:szCs w:val="22"/>
              </w:rPr>
            </w:pPr>
            <w:r w:rsidRPr="00237584">
              <w:rPr>
                <w:rFonts w:asciiTheme="minorHAnsi" w:hAnsiTheme="minorHAnsi"/>
                <w:szCs w:val="22"/>
              </w:rPr>
              <w:t>-</w:t>
            </w:r>
          </w:p>
        </w:tc>
        <w:tc>
          <w:tcPr>
            <w:tcW w:w="1134" w:type="dxa"/>
            <w:shd w:val="clear" w:color="auto" w:fill="auto"/>
            <w:noWrap/>
            <w:vAlign w:val="bottom"/>
            <w:hideMark/>
          </w:tcPr>
          <w:p w:rsidR="00586796" w:rsidRPr="00237584" w:rsidRDefault="00586796" w:rsidP="007E16DE">
            <w:pPr>
              <w:jc w:val="center"/>
              <w:rPr>
                <w:rFonts w:asciiTheme="minorHAnsi" w:hAnsiTheme="minorHAnsi"/>
                <w:szCs w:val="22"/>
              </w:rPr>
            </w:pPr>
            <w:r w:rsidRPr="00237584">
              <w:rPr>
                <w:rFonts w:asciiTheme="minorHAnsi" w:hAnsiTheme="minorHAnsi"/>
                <w:szCs w:val="22"/>
              </w:rPr>
              <w:t>1 106 175</w:t>
            </w:r>
          </w:p>
        </w:tc>
        <w:tc>
          <w:tcPr>
            <w:tcW w:w="1275" w:type="dxa"/>
            <w:shd w:val="clear" w:color="auto" w:fill="auto"/>
            <w:noWrap/>
            <w:vAlign w:val="bottom"/>
            <w:hideMark/>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2 287 725</w:t>
            </w:r>
          </w:p>
        </w:tc>
      </w:tr>
      <w:tr w:rsidR="00586796" w:rsidRPr="00237584" w:rsidTr="007E16DE">
        <w:trPr>
          <w:trHeight w:val="153"/>
        </w:trPr>
        <w:tc>
          <w:tcPr>
            <w:tcW w:w="4962" w:type="dxa"/>
            <w:shd w:val="clear" w:color="auto" w:fill="auto"/>
            <w:noWrap/>
            <w:vAlign w:val="bottom"/>
            <w:hideMark/>
          </w:tcPr>
          <w:p w:rsidR="00586796" w:rsidRPr="00237584" w:rsidRDefault="00586796" w:rsidP="007E16DE">
            <w:pPr>
              <w:rPr>
                <w:rFonts w:asciiTheme="minorHAnsi" w:hAnsiTheme="minorHAnsi"/>
                <w:szCs w:val="22"/>
              </w:rPr>
            </w:pPr>
            <w:r w:rsidRPr="00237584">
              <w:rPr>
                <w:rFonts w:asciiTheme="minorHAnsi" w:hAnsiTheme="minorHAnsi"/>
                <w:szCs w:val="22"/>
              </w:rPr>
              <w:t>Ireland (€200 000 in 2010, 2011 and 2012)</w:t>
            </w:r>
          </w:p>
        </w:tc>
        <w:tc>
          <w:tcPr>
            <w:tcW w:w="1134" w:type="dxa"/>
            <w:shd w:val="clear" w:color="auto" w:fill="auto"/>
            <w:noWrap/>
            <w:vAlign w:val="bottom"/>
            <w:hideMark/>
          </w:tcPr>
          <w:p w:rsidR="00586796" w:rsidRPr="00237584" w:rsidRDefault="00586796" w:rsidP="007E16DE">
            <w:pPr>
              <w:jc w:val="center"/>
              <w:rPr>
                <w:rFonts w:asciiTheme="minorHAnsi" w:hAnsiTheme="minorHAnsi"/>
                <w:szCs w:val="22"/>
              </w:rPr>
            </w:pPr>
            <w:r w:rsidRPr="00237584">
              <w:rPr>
                <w:rFonts w:asciiTheme="minorHAnsi" w:hAnsiTheme="minorHAnsi"/>
                <w:szCs w:val="22"/>
              </w:rPr>
              <w:t>1 601 000</w:t>
            </w:r>
          </w:p>
        </w:tc>
        <w:tc>
          <w:tcPr>
            <w:tcW w:w="1134" w:type="dxa"/>
            <w:shd w:val="clear" w:color="auto" w:fill="auto"/>
            <w:noWrap/>
            <w:vAlign w:val="bottom"/>
            <w:hideMark/>
          </w:tcPr>
          <w:p w:rsidR="00586796" w:rsidRPr="00237584" w:rsidRDefault="00586796" w:rsidP="007E16DE">
            <w:pPr>
              <w:jc w:val="center"/>
              <w:rPr>
                <w:rFonts w:asciiTheme="minorHAnsi" w:hAnsiTheme="minorHAnsi"/>
                <w:szCs w:val="22"/>
              </w:rPr>
            </w:pPr>
            <w:r w:rsidRPr="00237584">
              <w:rPr>
                <w:rFonts w:asciiTheme="minorHAnsi" w:hAnsiTheme="minorHAnsi"/>
                <w:szCs w:val="22"/>
              </w:rPr>
              <w:t>1 543 200</w:t>
            </w:r>
          </w:p>
        </w:tc>
        <w:tc>
          <w:tcPr>
            <w:tcW w:w="1134" w:type="dxa"/>
            <w:shd w:val="clear" w:color="auto" w:fill="auto"/>
            <w:noWrap/>
            <w:vAlign w:val="bottom"/>
            <w:hideMark/>
          </w:tcPr>
          <w:p w:rsidR="00586796" w:rsidRPr="00237584" w:rsidRDefault="00586796" w:rsidP="007E16DE">
            <w:pPr>
              <w:jc w:val="center"/>
              <w:rPr>
                <w:rFonts w:asciiTheme="minorHAnsi" w:hAnsiTheme="minorHAnsi"/>
                <w:szCs w:val="22"/>
              </w:rPr>
            </w:pPr>
            <w:r w:rsidRPr="00237584">
              <w:rPr>
                <w:rFonts w:asciiTheme="minorHAnsi" w:hAnsiTheme="minorHAnsi"/>
                <w:szCs w:val="22"/>
              </w:rPr>
              <w:t>1 457 580</w:t>
            </w:r>
          </w:p>
        </w:tc>
        <w:tc>
          <w:tcPr>
            <w:tcW w:w="1275" w:type="dxa"/>
            <w:shd w:val="clear" w:color="auto" w:fill="auto"/>
            <w:noWrap/>
            <w:vAlign w:val="bottom"/>
            <w:hideMark/>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4 601 780</w:t>
            </w:r>
          </w:p>
        </w:tc>
      </w:tr>
      <w:tr w:rsidR="00586796" w:rsidRPr="00237584" w:rsidTr="007E16DE">
        <w:trPr>
          <w:trHeight w:val="170"/>
        </w:trPr>
        <w:tc>
          <w:tcPr>
            <w:tcW w:w="4962" w:type="dxa"/>
            <w:shd w:val="clear" w:color="auto" w:fill="auto"/>
            <w:noWrap/>
            <w:vAlign w:val="bottom"/>
            <w:hideMark/>
          </w:tcPr>
          <w:p w:rsidR="00586796" w:rsidRPr="00237584" w:rsidRDefault="00586796" w:rsidP="007E16DE">
            <w:pPr>
              <w:rPr>
                <w:rFonts w:asciiTheme="minorHAnsi" w:hAnsiTheme="minorHAnsi"/>
                <w:szCs w:val="22"/>
              </w:rPr>
            </w:pPr>
            <w:r w:rsidRPr="00237584">
              <w:rPr>
                <w:rFonts w:asciiTheme="minorHAnsi" w:hAnsiTheme="minorHAnsi"/>
                <w:szCs w:val="22"/>
              </w:rPr>
              <w:t>Norway</w:t>
            </w:r>
          </w:p>
        </w:tc>
        <w:tc>
          <w:tcPr>
            <w:tcW w:w="1134" w:type="dxa"/>
            <w:shd w:val="clear" w:color="auto" w:fill="auto"/>
            <w:noWrap/>
            <w:vAlign w:val="bottom"/>
            <w:hideMark/>
          </w:tcPr>
          <w:p w:rsidR="00586796" w:rsidRPr="00237584" w:rsidRDefault="00586796" w:rsidP="007E16DE">
            <w:pPr>
              <w:jc w:val="center"/>
              <w:rPr>
                <w:rFonts w:asciiTheme="minorHAnsi" w:hAnsiTheme="minorHAnsi"/>
                <w:szCs w:val="22"/>
              </w:rPr>
            </w:pPr>
            <w:r w:rsidRPr="00237584">
              <w:rPr>
                <w:rFonts w:asciiTheme="minorHAnsi" w:hAnsiTheme="minorHAnsi"/>
                <w:szCs w:val="22"/>
              </w:rPr>
              <w:t>1 600 000</w:t>
            </w:r>
          </w:p>
        </w:tc>
        <w:tc>
          <w:tcPr>
            <w:tcW w:w="1134" w:type="dxa"/>
            <w:shd w:val="clear" w:color="auto" w:fill="auto"/>
            <w:noWrap/>
            <w:vAlign w:val="bottom"/>
            <w:hideMark/>
          </w:tcPr>
          <w:p w:rsidR="00586796" w:rsidRPr="00237584" w:rsidRDefault="00586796" w:rsidP="007E16DE">
            <w:pPr>
              <w:jc w:val="center"/>
              <w:rPr>
                <w:rFonts w:asciiTheme="minorHAnsi" w:hAnsiTheme="minorHAnsi"/>
                <w:szCs w:val="22"/>
              </w:rPr>
            </w:pPr>
            <w:r w:rsidRPr="00237584">
              <w:rPr>
                <w:rFonts w:asciiTheme="minorHAnsi" w:hAnsiTheme="minorHAnsi"/>
                <w:szCs w:val="22"/>
              </w:rPr>
              <w:t>2 500 000</w:t>
            </w:r>
          </w:p>
        </w:tc>
        <w:tc>
          <w:tcPr>
            <w:tcW w:w="1134" w:type="dxa"/>
            <w:shd w:val="clear" w:color="auto" w:fill="auto"/>
            <w:noWrap/>
            <w:vAlign w:val="bottom"/>
            <w:hideMark/>
          </w:tcPr>
          <w:p w:rsidR="00586796" w:rsidRPr="00237584" w:rsidRDefault="00586796" w:rsidP="007E16DE">
            <w:pPr>
              <w:jc w:val="center"/>
              <w:rPr>
                <w:rFonts w:asciiTheme="minorHAnsi" w:hAnsiTheme="minorHAnsi"/>
                <w:szCs w:val="22"/>
              </w:rPr>
            </w:pPr>
            <w:r w:rsidRPr="00237584">
              <w:rPr>
                <w:rFonts w:asciiTheme="minorHAnsi" w:hAnsiTheme="minorHAnsi"/>
                <w:szCs w:val="22"/>
              </w:rPr>
              <w:t>1 000 000</w:t>
            </w:r>
          </w:p>
        </w:tc>
        <w:tc>
          <w:tcPr>
            <w:tcW w:w="1275" w:type="dxa"/>
            <w:shd w:val="clear" w:color="auto" w:fill="auto"/>
            <w:noWrap/>
            <w:vAlign w:val="bottom"/>
            <w:hideMark/>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5 100 000</w:t>
            </w:r>
          </w:p>
        </w:tc>
      </w:tr>
      <w:tr w:rsidR="00586796" w:rsidRPr="00237584" w:rsidTr="007E16DE">
        <w:trPr>
          <w:trHeight w:val="175"/>
        </w:trPr>
        <w:tc>
          <w:tcPr>
            <w:tcW w:w="4962" w:type="dxa"/>
            <w:tcBorders>
              <w:bottom w:val="single" w:sz="4" w:space="0" w:color="auto"/>
            </w:tcBorders>
            <w:shd w:val="clear" w:color="auto" w:fill="auto"/>
            <w:noWrap/>
            <w:vAlign w:val="bottom"/>
            <w:hideMark/>
          </w:tcPr>
          <w:p w:rsidR="00586796" w:rsidRPr="00237584" w:rsidRDefault="00586796" w:rsidP="007E16DE">
            <w:pPr>
              <w:rPr>
                <w:rFonts w:asciiTheme="minorHAnsi" w:hAnsiTheme="minorHAnsi"/>
                <w:b/>
                <w:bCs/>
                <w:szCs w:val="22"/>
              </w:rPr>
            </w:pPr>
            <w:r w:rsidRPr="00237584">
              <w:rPr>
                <w:rFonts w:asciiTheme="minorHAnsi" w:hAnsiTheme="minorHAnsi"/>
                <w:b/>
                <w:bCs/>
                <w:szCs w:val="22"/>
              </w:rPr>
              <w:t>Interest received on prior year cash balances:</w:t>
            </w:r>
          </w:p>
        </w:tc>
        <w:tc>
          <w:tcPr>
            <w:tcW w:w="1134" w:type="dxa"/>
            <w:tcBorders>
              <w:bottom w:val="single" w:sz="4" w:space="0" w:color="auto"/>
            </w:tcBorders>
            <w:shd w:val="clear" w:color="auto" w:fill="auto"/>
            <w:noWrap/>
            <w:vAlign w:val="bottom"/>
            <w:hideMark/>
          </w:tcPr>
          <w:p w:rsidR="00586796" w:rsidRPr="00237584" w:rsidRDefault="00586796" w:rsidP="007E16DE">
            <w:pPr>
              <w:jc w:val="center"/>
              <w:rPr>
                <w:rFonts w:asciiTheme="minorHAnsi" w:hAnsiTheme="minorHAnsi"/>
                <w:b/>
                <w:bCs/>
                <w:szCs w:val="22"/>
              </w:rPr>
            </w:pPr>
          </w:p>
        </w:tc>
        <w:tc>
          <w:tcPr>
            <w:tcW w:w="1134" w:type="dxa"/>
            <w:tcBorders>
              <w:bottom w:val="single" w:sz="4" w:space="0" w:color="auto"/>
            </w:tcBorders>
            <w:shd w:val="clear" w:color="auto" w:fill="auto"/>
            <w:noWrap/>
            <w:vAlign w:val="bottom"/>
            <w:hideMark/>
          </w:tcPr>
          <w:p w:rsidR="00586796" w:rsidRPr="00237584" w:rsidRDefault="00586796" w:rsidP="007E16DE">
            <w:pPr>
              <w:jc w:val="center"/>
              <w:rPr>
                <w:rFonts w:asciiTheme="minorHAnsi" w:hAnsiTheme="minorHAnsi"/>
                <w:b/>
                <w:bCs/>
                <w:szCs w:val="22"/>
              </w:rPr>
            </w:pPr>
          </w:p>
        </w:tc>
        <w:tc>
          <w:tcPr>
            <w:tcW w:w="1134" w:type="dxa"/>
            <w:tcBorders>
              <w:bottom w:val="single" w:sz="4" w:space="0" w:color="auto"/>
            </w:tcBorders>
            <w:shd w:val="clear" w:color="auto" w:fill="auto"/>
            <w:noWrap/>
            <w:vAlign w:val="bottom"/>
            <w:hideMark/>
          </w:tcPr>
          <w:p w:rsidR="00586796" w:rsidRPr="00237584" w:rsidRDefault="00586796" w:rsidP="007E16DE">
            <w:pPr>
              <w:jc w:val="center"/>
              <w:rPr>
                <w:rFonts w:asciiTheme="minorHAnsi" w:hAnsiTheme="minorHAnsi"/>
                <w:b/>
                <w:bCs/>
                <w:szCs w:val="22"/>
              </w:rPr>
            </w:pPr>
          </w:p>
        </w:tc>
        <w:tc>
          <w:tcPr>
            <w:tcW w:w="1275" w:type="dxa"/>
            <w:tcBorders>
              <w:bottom w:val="single" w:sz="4" w:space="0" w:color="auto"/>
            </w:tcBorders>
            <w:shd w:val="clear" w:color="auto" w:fill="auto"/>
            <w:noWrap/>
            <w:vAlign w:val="bottom"/>
            <w:hideMark/>
          </w:tcPr>
          <w:p w:rsidR="00586796" w:rsidRPr="00237584" w:rsidRDefault="00586796" w:rsidP="007E16DE">
            <w:pPr>
              <w:jc w:val="center"/>
              <w:rPr>
                <w:rFonts w:asciiTheme="minorHAnsi" w:hAnsiTheme="minorHAnsi"/>
                <w:b/>
                <w:bCs/>
                <w:szCs w:val="22"/>
              </w:rPr>
            </w:pPr>
          </w:p>
        </w:tc>
      </w:tr>
      <w:tr w:rsidR="00586796" w:rsidRPr="00237584" w:rsidTr="007E16DE">
        <w:trPr>
          <w:trHeight w:val="164"/>
        </w:trPr>
        <w:tc>
          <w:tcPr>
            <w:tcW w:w="4962" w:type="dxa"/>
            <w:shd w:val="clear" w:color="auto" w:fill="auto"/>
            <w:noWrap/>
            <w:vAlign w:val="bottom"/>
            <w:hideMark/>
          </w:tcPr>
          <w:p w:rsidR="00586796" w:rsidRPr="00237584" w:rsidRDefault="00586796" w:rsidP="007E16DE">
            <w:pPr>
              <w:rPr>
                <w:rFonts w:asciiTheme="minorHAnsi" w:hAnsiTheme="minorHAnsi"/>
                <w:szCs w:val="22"/>
              </w:rPr>
            </w:pPr>
            <w:r w:rsidRPr="00237584">
              <w:rPr>
                <w:rFonts w:asciiTheme="minorHAnsi" w:hAnsiTheme="minorHAnsi"/>
                <w:szCs w:val="22"/>
              </w:rPr>
              <w:t xml:space="preserve">    Austria</w:t>
            </w:r>
          </w:p>
        </w:tc>
        <w:tc>
          <w:tcPr>
            <w:tcW w:w="1134" w:type="dxa"/>
            <w:shd w:val="clear" w:color="auto" w:fill="auto"/>
            <w:noWrap/>
            <w:vAlign w:val="bottom"/>
            <w:hideMark/>
          </w:tcPr>
          <w:p w:rsidR="00586796" w:rsidRPr="00237584" w:rsidRDefault="00586796" w:rsidP="007E16DE">
            <w:pPr>
              <w:jc w:val="center"/>
              <w:rPr>
                <w:rFonts w:asciiTheme="minorHAnsi" w:hAnsiTheme="minorHAnsi"/>
                <w:szCs w:val="22"/>
              </w:rPr>
            </w:pPr>
            <w:r w:rsidRPr="00237584">
              <w:rPr>
                <w:rFonts w:asciiTheme="minorHAnsi" w:hAnsiTheme="minorHAnsi"/>
                <w:szCs w:val="22"/>
              </w:rPr>
              <w:t>-</w:t>
            </w:r>
          </w:p>
        </w:tc>
        <w:tc>
          <w:tcPr>
            <w:tcW w:w="1134" w:type="dxa"/>
            <w:shd w:val="clear" w:color="auto" w:fill="auto"/>
            <w:noWrap/>
            <w:vAlign w:val="bottom"/>
            <w:hideMark/>
          </w:tcPr>
          <w:p w:rsidR="00586796" w:rsidRPr="00237584" w:rsidRDefault="00586796" w:rsidP="007E16DE">
            <w:pPr>
              <w:jc w:val="center"/>
              <w:rPr>
                <w:rFonts w:asciiTheme="minorHAnsi" w:hAnsiTheme="minorHAnsi"/>
                <w:szCs w:val="22"/>
              </w:rPr>
            </w:pPr>
            <w:r w:rsidRPr="00237584">
              <w:rPr>
                <w:rFonts w:asciiTheme="minorHAnsi" w:hAnsiTheme="minorHAnsi"/>
                <w:szCs w:val="22"/>
              </w:rPr>
              <w:t>3 962</w:t>
            </w:r>
          </w:p>
        </w:tc>
        <w:tc>
          <w:tcPr>
            <w:tcW w:w="1134" w:type="dxa"/>
            <w:shd w:val="clear" w:color="auto" w:fill="auto"/>
            <w:noWrap/>
            <w:vAlign w:val="bottom"/>
            <w:hideMark/>
          </w:tcPr>
          <w:p w:rsidR="00586796" w:rsidRPr="00237584" w:rsidRDefault="00586796" w:rsidP="007E16DE">
            <w:pPr>
              <w:jc w:val="center"/>
              <w:rPr>
                <w:rFonts w:asciiTheme="minorHAnsi" w:hAnsiTheme="minorHAnsi"/>
                <w:szCs w:val="22"/>
              </w:rPr>
            </w:pPr>
            <w:r w:rsidRPr="00237584">
              <w:rPr>
                <w:rFonts w:asciiTheme="minorHAnsi" w:hAnsiTheme="minorHAnsi"/>
                <w:szCs w:val="22"/>
              </w:rPr>
              <w:t>-</w:t>
            </w:r>
          </w:p>
        </w:tc>
        <w:tc>
          <w:tcPr>
            <w:tcW w:w="1275" w:type="dxa"/>
            <w:shd w:val="clear" w:color="auto" w:fill="auto"/>
            <w:noWrap/>
            <w:vAlign w:val="bottom"/>
            <w:hideMark/>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3 962</w:t>
            </w:r>
          </w:p>
        </w:tc>
      </w:tr>
      <w:tr w:rsidR="00586796" w:rsidRPr="00237584" w:rsidTr="007E16DE">
        <w:trPr>
          <w:trHeight w:val="168"/>
        </w:trPr>
        <w:tc>
          <w:tcPr>
            <w:tcW w:w="4962" w:type="dxa"/>
            <w:shd w:val="clear" w:color="auto" w:fill="auto"/>
            <w:noWrap/>
            <w:vAlign w:val="bottom"/>
          </w:tcPr>
          <w:p w:rsidR="00586796" w:rsidRPr="00237584" w:rsidRDefault="00586796" w:rsidP="007E16DE">
            <w:pPr>
              <w:rPr>
                <w:rFonts w:asciiTheme="minorHAnsi" w:hAnsiTheme="minorHAnsi"/>
                <w:szCs w:val="22"/>
              </w:rPr>
            </w:pPr>
            <w:r w:rsidRPr="00237584">
              <w:rPr>
                <w:rFonts w:asciiTheme="minorHAnsi" w:hAnsiTheme="minorHAnsi"/>
                <w:szCs w:val="22"/>
              </w:rPr>
              <w:t xml:space="preserve">    Ireland</w:t>
            </w:r>
          </w:p>
        </w:tc>
        <w:tc>
          <w:tcPr>
            <w:tcW w:w="1134" w:type="dxa"/>
            <w:shd w:val="clear" w:color="auto" w:fill="auto"/>
            <w:noWrap/>
            <w:vAlign w:val="bottom"/>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w:t>
            </w:r>
          </w:p>
        </w:tc>
        <w:tc>
          <w:tcPr>
            <w:tcW w:w="1134" w:type="dxa"/>
            <w:shd w:val="clear" w:color="auto" w:fill="auto"/>
            <w:noWrap/>
            <w:vAlign w:val="bottom"/>
          </w:tcPr>
          <w:p w:rsidR="00586796" w:rsidRPr="00237584" w:rsidRDefault="00586796" w:rsidP="007E16DE">
            <w:pPr>
              <w:jc w:val="center"/>
              <w:rPr>
                <w:rFonts w:asciiTheme="minorHAnsi" w:hAnsiTheme="minorHAnsi"/>
                <w:szCs w:val="22"/>
              </w:rPr>
            </w:pPr>
            <w:r w:rsidRPr="00237584">
              <w:rPr>
                <w:rFonts w:asciiTheme="minorHAnsi" w:hAnsiTheme="minorHAnsi"/>
                <w:szCs w:val="22"/>
              </w:rPr>
              <w:t>5 368</w:t>
            </w:r>
          </w:p>
        </w:tc>
        <w:tc>
          <w:tcPr>
            <w:tcW w:w="1134" w:type="dxa"/>
            <w:shd w:val="clear" w:color="auto" w:fill="auto"/>
            <w:noWrap/>
            <w:vAlign w:val="bottom"/>
          </w:tcPr>
          <w:p w:rsidR="00586796" w:rsidRPr="00237584" w:rsidRDefault="00586796" w:rsidP="007E16DE">
            <w:pPr>
              <w:jc w:val="center"/>
              <w:rPr>
                <w:rFonts w:asciiTheme="minorHAnsi" w:hAnsiTheme="minorHAnsi"/>
                <w:szCs w:val="22"/>
              </w:rPr>
            </w:pPr>
            <w:r w:rsidRPr="00237584">
              <w:rPr>
                <w:rFonts w:asciiTheme="minorHAnsi" w:hAnsiTheme="minorHAnsi"/>
                <w:szCs w:val="22"/>
              </w:rPr>
              <w:t>9 689</w:t>
            </w:r>
          </w:p>
        </w:tc>
        <w:tc>
          <w:tcPr>
            <w:tcW w:w="1275" w:type="dxa"/>
            <w:shd w:val="clear" w:color="auto" w:fill="auto"/>
            <w:noWrap/>
            <w:vAlign w:val="bottom"/>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15 057</w:t>
            </w:r>
          </w:p>
        </w:tc>
      </w:tr>
      <w:tr w:rsidR="00586796" w:rsidRPr="00237584" w:rsidTr="007E16DE">
        <w:trPr>
          <w:trHeight w:val="186"/>
        </w:trPr>
        <w:tc>
          <w:tcPr>
            <w:tcW w:w="4962" w:type="dxa"/>
            <w:shd w:val="clear" w:color="auto" w:fill="auto"/>
            <w:noWrap/>
            <w:vAlign w:val="bottom"/>
          </w:tcPr>
          <w:p w:rsidR="00586796" w:rsidRPr="00237584" w:rsidRDefault="00586796" w:rsidP="007E16DE">
            <w:pPr>
              <w:rPr>
                <w:rFonts w:asciiTheme="minorHAnsi" w:hAnsiTheme="minorHAnsi"/>
                <w:szCs w:val="22"/>
              </w:rPr>
            </w:pPr>
            <w:r w:rsidRPr="00237584">
              <w:rPr>
                <w:rFonts w:asciiTheme="minorHAnsi" w:hAnsiTheme="minorHAnsi"/>
                <w:szCs w:val="22"/>
              </w:rPr>
              <w:t xml:space="preserve">    Norway</w:t>
            </w:r>
          </w:p>
        </w:tc>
        <w:tc>
          <w:tcPr>
            <w:tcW w:w="1134" w:type="dxa"/>
            <w:shd w:val="clear" w:color="auto" w:fill="auto"/>
            <w:noWrap/>
            <w:vAlign w:val="bottom"/>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w:t>
            </w:r>
          </w:p>
        </w:tc>
        <w:tc>
          <w:tcPr>
            <w:tcW w:w="1134" w:type="dxa"/>
            <w:shd w:val="clear" w:color="auto" w:fill="auto"/>
            <w:noWrap/>
            <w:vAlign w:val="bottom"/>
          </w:tcPr>
          <w:p w:rsidR="00586796" w:rsidRPr="00237584" w:rsidRDefault="00586796" w:rsidP="007E16DE">
            <w:pPr>
              <w:jc w:val="center"/>
              <w:rPr>
                <w:rFonts w:asciiTheme="minorHAnsi" w:hAnsiTheme="minorHAnsi"/>
                <w:szCs w:val="22"/>
              </w:rPr>
            </w:pPr>
            <w:r w:rsidRPr="00237584">
              <w:rPr>
                <w:rFonts w:asciiTheme="minorHAnsi" w:hAnsiTheme="minorHAnsi"/>
                <w:szCs w:val="22"/>
              </w:rPr>
              <w:t>5 365</w:t>
            </w:r>
          </w:p>
        </w:tc>
        <w:tc>
          <w:tcPr>
            <w:tcW w:w="1134" w:type="dxa"/>
            <w:shd w:val="clear" w:color="auto" w:fill="auto"/>
            <w:noWrap/>
            <w:vAlign w:val="bottom"/>
          </w:tcPr>
          <w:p w:rsidR="00586796" w:rsidRPr="00237584" w:rsidRDefault="00586796" w:rsidP="007E16DE">
            <w:pPr>
              <w:jc w:val="center"/>
              <w:rPr>
                <w:rFonts w:asciiTheme="minorHAnsi" w:hAnsiTheme="minorHAnsi"/>
                <w:szCs w:val="22"/>
              </w:rPr>
            </w:pPr>
            <w:r w:rsidRPr="00237584">
              <w:rPr>
                <w:rFonts w:asciiTheme="minorHAnsi" w:hAnsiTheme="minorHAnsi"/>
                <w:szCs w:val="22"/>
              </w:rPr>
              <w:t>15 696</w:t>
            </w:r>
          </w:p>
        </w:tc>
        <w:tc>
          <w:tcPr>
            <w:tcW w:w="1275" w:type="dxa"/>
            <w:shd w:val="clear" w:color="auto" w:fill="auto"/>
            <w:noWrap/>
            <w:vAlign w:val="bottom"/>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21 061</w:t>
            </w:r>
          </w:p>
        </w:tc>
      </w:tr>
      <w:tr w:rsidR="00586796" w:rsidRPr="00237584" w:rsidTr="007E16DE">
        <w:trPr>
          <w:trHeight w:val="191"/>
        </w:trPr>
        <w:tc>
          <w:tcPr>
            <w:tcW w:w="4962" w:type="dxa"/>
            <w:shd w:val="clear" w:color="auto" w:fill="auto"/>
            <w:noWrap/>
            <w:vAlign w:val="bottom"/>
          </w:tcPr>
          <w:p w:rsidR="00586796" w:rsidRPr="00237584" w:rsidRDefault="00586796" w:rsidP="007E16DE">
            <w:pPr>
              <w:rPr>
                <w:rFonts w:asciiTheme="minorHAnsi" w:hAnsiTheme="minorHAnsi"/>
                <w:b/>
                <w:bCs/>
                <w:szCs w:val="22"/>
              </w:rPr>
            </w:pPr>
            <w:r w:rsidRPr="00237584">
              <w:rPr>
                <w:rFonts w:asciiTheme="minorHAnsi" w:hAnsiTheme="minorHAnsi"/>
                <w:b/>
                <w:bCs/>
                <w:szCs w:val="22"/>
              </w:rPr>
              <w:t>Total Available Funds</w:t>
            </w:r>
          </w:p>
        </w:tc>
        <w:tc>
          <w:tcPr>
            <w:tcW w:w="1134" w:type="dxa"/>
            <w:shd w:val="clear" w:color="auto" w:fill="auto"/>
            <w:noWrap/>
            <w:vAlign w:val="bottom"/>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4 382 550</w:t>
            </w:r>
          </w:p>
        </w:tc>
        <w:tc>
          <w:tcPr>
            <w:tcW w:w="1134" w:type="dxa"/>
            <w:shd w:val="clear" w:color="auto" w:fill="auto"/>
            <w:noWrap/>
            <w:vAlign w:val="bottom"/>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4 057 895</w:t>
            </w:r>
          </w:p>
        </w:tc>
        <w:tc>
          <w:tcPr>
            <w:tcW w:w="1134" w:type="dxa"/>
            <w:shd w:val="clear" w:color="auto" w:fill="auto"/>
            <w:noWrap/>
            <w:vAlign w:val="bottom"/>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3 589 140</w:t>
            </w:r>
          </w:p>
        </w:tc>
        <w:tc>
          <w:tcPr>
            <w:tcW w:w="1275" w:type="dxa"/>
            <w:shd w:val="clear" w:color="auto" w:fill="auto"/>
            <w:noWrap/>
            <w:vAlign w:val="bottom"/>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12 029 585</w:t>
            </w:r>
          </w:p>
        </w:tc>
      </w:tr>
      <w:tr w:rsidR="00586796" w:rsidRPr="00237584" w:rsidTr="007E16DE">
        <w:trPr>
          <w:trHeight w:val="56"/>
        </w:trPr>
        <w:tc>
          <w:tcPr>
            <w:tcW w:w="4962" w:type="dxa"/>
            <w:shd w:val="clear" w:color="auto" w:fill="auto"/>
            <w:noWrap/>
            <w:vAlign w:val="bottom"/>
          </w:tcPr>
          <w:p w:rsidR="00586796" w:rsidRPr="00237584" w:rsidRDefault="00586796" w:rsidP="007E16DE">
            <w:pPr>
              <w:rPr>
                <w:rFonts w:asciiTheme="minorHAnsi" w:hAnsiTheme="minorHAnsi"/>
                <w:szCs w:val="22"/>
              </w:rPr>
            </w:pPr>
            <w:r w:rsidRPr="00237584">
              <w:rPr>
                <w:rFonts w:asciiTheme="minorHAnsi" w:hAnsiTheme="minorHAnsi"/>
                <w:szCs w:val="22"/>
              </w:rPr>
              <w:t>Expenditure</w:t>
            </w:r>
          </w:p>
        </w:tc>
        <w:tc>
          <w:tcPr>
            <w:tcW w:w="1134" w:type="dxa"/>
            <w:shd w:val="clear" w:color="auto" w:fill="auto"/>
            <w:noWrap/>
            <w:vAlign w:val="bottom"/>
          </w:tcPr>
          <w:p w:rsidR="00586796" w:rsidRPr="00237584" w:rsidRDefault="00586796" w:rsidP="007E16DE">
            <w:pPr>
              <w:jc w:val="center"/>
              <w:rPr>
                <w:rFonts w:asciiTheme="minorHAnsi" w:hAnsiTheme="minorHAnsi"/>
                <w:szCs w:val="22"/>
              </w:rPr>
            </w:pPr>
            <w:r w:rsidRPr="00237584">
              <w:rPr>
                <w:rFonts w:asciiTheme="minorHAnsi" w:hAnsiTheme="minorHAnsi"/>
                <w:szCs w:val="22"/>
              </w:rPr>
              <w:t>1 454 830</w:t>
            </w:r>
          </w:p>
        </w:tc>
        <w:tc>
          <w:tcPr>
            <w:tcW w:w="1134" w:type="dxa"/>
            <w:shd w:val="clear" w:color="auto" w:fill="auto"/>
            <w:noWrap/>
            <w:vAlign w:val="bottom"/>
          </w:tcPr>
          <w:p w:rsidR="00586796" w:rsidRPr="00237584" w:rsidRDefault="00586796" w:rsidP="007E16DE">
            <w:pPr>
              <w:jc w:val="center"/>
              <w:rPr>
                <w:rFonts w:asciiTheme="minorHAnsi" w:hAnsiTheme="minorHAnsi"/>
                <w:szCs w:val="22"/>
              </w:rPr>
            </w:pPr>
            <w:r w:rsidRPr="00237584">
              <w:rPr>
                <w:rFonts w:asciiTheme="minorHAnsi" w:hAnsiTheme="minorHAnsi"/>
                <w:szCs w:val="22"/>
              </w:rPr>
              <w:t>4 698 246</w:t>
            </w:r>
          </w:p>
        </w:tc>
        <w:tc>
          <w:tcPr>
            <w:tcW w:w="1134" w:type="dxa"/>
            <w:shd w:val="clear" w:color="auto" w:fill="auto"/>
            <w:noWrap/>
            <w:vAlign w:val="bottom"/>
          </w:tcPr>
          <w:p w:rsidR="00586796" w:rsidRPr="00237584" w:rsidRDefault="00586796" w:rsidP="007E16DE">
            <w:pPr>
              <w:jc w:val="center"/>
              <w:rPr>
                <w:rFonts w:asciiTheme="minorHAnsi" w:hAnsiTheme="minorHAnsi"/>
                <w:szCs w:val="22"/>
              </w:rPr>
            </w:pPr>
            <w:r w:rsidRPr="00237584">
              <w:rPr>
                <w:rFonts w:asciiTheme="minorHAnsi" w:hAnsiTheme="minorHAnsi"/>
                <w:szCs w:val="22"/>
              </w:rPr>
              <w:t>5 873 543</w:t>
            </w:r>
          </w:p>
        </w:tc>
        <w:tc>
          <w:tcPr>
            <w:tcW w:w="1275" w:type="dxa"/>
            <w:shd w:val="clear" w:color="auto" w:fill="auto"/>
            <w:noWrap/>
            <w:vAlign w:val="bottom"/>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12 026 619</w:t>
            </w:r>
          </w:p>
        </w:tc>
      </w:tr>
      <w:tr w:rsidR="00586796" w:rsidRPr="00237584" w:rsidTr="007E16DE">
        <w:trPr>
          <w:trHeight w:val="198"/>
        </w:trPr>
        <w:tc>
          <w:tcPr>
            <w:tcW w:w="4962" w:type="dxa"/>
            <w:shd w:val="clear" w:color="auto" w:fill="auto"/>
            <w:noWrap/>
            <w:vAlign w:val="bottom"/>
          </w:tcPr>
          <w:p w:rsidR="00586796" w:rsidRPr="00237584" w:rsidRDefault="00586796" w:rsidP="007E16DE">
            <w:pPr>
              <w:rPr>
                <w:rFonts w:asciiTheme="minorHAnsi" w:hAnsiTheme="minorHAnsi"/>
                <w:b/>
                <w:bCs/>
                <w:szCs w:val="22"/>
              </w:rPr>
            </w:pPr>
            <w:r w:rsidRPr="00237584">
              <w:rPr>
                <w:rFonts w:asciiTheme="minorHAnsi" w:hAnsiTheme="minorHAnsi"/>
                <w:b/>
                <w:bCs/>
                <w:szCs w:val="22"/>
              </w:rPr>
              <w:t>Unspent grant carried forward, 31 Dec</w:t>
            </w:r>
          </w:p>
        </w:tc>
        <w:tc>
          <w:tcPr>
            <w:tcW w:w="1134" w:type="dxa"/>
            <w:shd w:val="clear" w:color="auto" w:fill="auto"/>
            <w:noWrap/>
            <w:vAlign w:val="bottom"/>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2 927 720</w:t>
            </w:r>
          </w:p>
        </w:tc>
        <w:tc>
          <w:tcPr>
            <w:tcW w:w="1134" w:type="dxa"/>
            <w:shd w:val="clear" w:color="auto" w:fill="auto"/>
            <w:noWrap/>
            <w:vAlign w:val="bottom"/>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2 287 369</w:t>
            </w:r>
          </w:p>
        </w:tc>
        <w:tc>
          <w:tcPr>
            <w:tcW w:w="1134" w:type="dxa"/>
            <w:shd w:val="clear" w:color="auto" w:fill="auto"/>
            <w:noWrap/>
            <w:vAlign w:val="bottom"/>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2 966</w:t>
            </w:r>
          </w:p>
        </w:tc>
        <w:tc>
          <w:tcPr>
            <w:tcW w:w="1275" w:type="dxa"/>
            <w:shd w:val="clear" w:color="auto" w:fill="auto"/>
            <w:noWrap/>
            <w:vAlign w:val="bottom"/>
          </w:tcPr>
          <w:p w:rsidR="00586796" w:rsidRPr="00237584" w:rsidRDefault="00586796" w:rsidP="007E16DE">
            <w:pPr>
              <w:jc w:val="center"/>
              <w:rPr>
                <w:rFonts w:asciiTheme="minorHAnsi" w:hAnsiTheme="minorHAnsi"/>
                <w:b/>
                <w:bCs/>
                <w:szCs w:val="22"/>
              </w:rPr>
            </w:pPr>
            <w:r w:rsidRPr="00237584">
              <w:rPr>
                <w:rFonts w:asciiTheme="minorHAnsi" w:hAnsiTheme="minorHAnsi"/>
                <w:szCs w:val="22"/>
              </w:rPr>
              <w:t>-</w:t>
            </w:r>
          </w:p>
        </w:tc>
      </w:tr>
      <w:tr w:rsidR="00586796" w:rsidRPr="00237584" w:rsidTr="007E16DE">
        <w:trPr>
          <w:trHeight w:val="202"/>
        </w:trPr>
        <w:tc>
          <w:tcPr>
            <w:tcW w:w="4962" w:type="dxa"/>
            <w:shd w:val="clear" w:color="auto" w:fill="D9D9D9" w:themeFill="background1" w:themeFillShade="D9"/>
            <w:noWrap/>
            <w:vAlign w:val="bottom"/>
          </w:tcPr>
          <w:p w:rsidR="00586796" w:rsidRPr="00237584" w:rsidRDefault="00586796" w:rsidP="007E16DE">
            <w:pPr>
              <w:rPr>
                <w:rFonts w:asciiTheme="minorHAnsi" w:hAnsiTheme="minorHAnsi"/>
                <w:b/>
                <w:bCs/>
                <w:szCs w:val="22"/>
              </w:rPr>
            </w:pPr>
            <w:r w:rsidRPr="00237584">
              <w:rPr>
                <w:rFonts w:asciiTheme="minorHAnsi" w:hAnsiTheme="minorHAnsi"/>
                <w:b/>
                <w:bCs/>
                <w:szCs w:val="22"/>
              </w:rPr>
              <w:t>Donor Contribution Percentage (Including Interest)</w:t>
            </w:r>
          </w:p>
        </w:tc>
        <w:tc>
          <w:tcPr>
            <w:tcW w:w="1134" w:type="dxa"/>
            <w:shd w:val="clear" w:color="auto" w:fill="D9D9D9" w:themeFill="background1" w:themeFillShade="D9"/>
            <w:noWrap/>
            <w:vAlign w:val="bottom"/>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Austria</w:t>
            </w:r>
          </w:p>
        </w:tc>
        <w:tc>
          <w:tcPr>
            <w:tcW w:w="1134" w:type="dxa"/>
            <w:shd w:val="clear" w:color="auto" w:fill="D9D9D9" w:themeFill="background1" w:themeFillShade="D9"/>
            <w:noWrap/>
            <w:vAlign w:val="bottom"/>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Ireland</w:t>
            </w:r>
          </w:p>
        </w:tc>
        <w:tc>
          <w:tcPr>
            <w:tcW w:w="1134" w:type="dxa"/>
            <w:shd w:val="clear" w:color="auto" w:fill="D9D9D9" w:themeFill="background1" w:themeFillShade="D9"/>
            <w:noWrap/>
            <w:vAlign w:val="bottom"/>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Norway</w:t>
            </w:r>
          </w:p>
        </w:tc>
        <w:tc>
          <w:tcPr>
            <w:tcW w:w="1275" w:type="dxa"/>
            <w:shd w:val="clear" w:color="auto" w:fill="D9D9D9" w:themeFill="background1" w:themeFillShade="D9"/>
            <w:noWrap/>
            <w:vAlign w:val="bottom"/>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Total</w:t>
            </w:r>
          </w:p>
        </w:tc>
      </w:tr>
      <w:tr w:rsidR="00586796" w:rsidRPr="00237584" w:rsidTr="007E16DE">
        <w:trPr>
          <w:trHeight w:val="207"/>
        </w:trPr>
        <w:tc>
          <w:tcPr>
            <w:tcW w:w="4962" w:type="dxa"/>
            <w:shd w:val="clear" w:color="auto" w:fill="auto"/>
            <w:noWrap/>
            <w:vAlign w:val="bottom"/>
          </w:tcPr>
          <w:p w:rsidR="00586796" w:rsidRPr="00237584" w:rsidRDefault="00586796" w:rsidP="007E16DE">
            <w:pPr>
              <w:rPr>
                <w:rFonts w:asciiTheme="minorHAnsi" w:hAnsiTheme="minorHAnsi"/>
                <w:szCs w:val="22"/>
              </w:rPr>
            </w:pPr>
            <w:r w:rsidRPr="00237584">
              <w:rPr>
                <w:rFonts w:asciiTheme="minorHAnsi" w:hAnsiTheme="minorHAnsi"/>
                <w:szCs w:val="22"/>
              </w:rPr>
              <w:t>2010-2012</w:t>
            </w:r>
          </w:p>
        </w:tc>
        <w:tc>
          <w:tcPr>
            <w:tcW w:w="1134" w:type="dxa"/>
            <w:shd w:val="clear" w:color="auto" w:fill="auto"/>
            <w:noWrap/>
            <w:vAlign w:val="bottom"/>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19 %</w:t>
            </w:r>
          </w:p>
        </w:tc>
        <w:tc>
          <w:tcPr>
            <w:tcW w:w="1134" w:type="dxa"/>
            <w:shd w:val="clear" w:color="auto" w:fill="auto"/>
            <w:noWrap/>
            <w:vAlign w:val="bottom"/>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38 %</w:t>
            </w:r>
          </w:p>
        </w:tc>
        <w:tc>
          <w:tcPr>
            <w:tcW w:w="1134" w:type="dxa"/>
            <w:shd w:val="clear" w:color="auto" w:fill="auto"/>
            <w:noWrap/>
            <w:vAlign w:val="bottom"/>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43 %</w:t>
            </w:r>
          </w:p>
        </w:tc>
        <w:tc>
          <w:tcPr>
            <w:tcW w:w="1275" w:type="dxa"/>
            <w:shd w:val="clear" w:color="auto" w:fill="auto"/>
            <w:noWrap/>
            <w:vAlign w:val="bottom"/>
          </w:tcPr>
          <w:p w:rsidR="00586796" w:rsidRPr="00237584" w:rsidRDefault="00586796" w:rsidP="007E16DE">
            <w:pPr>
              <w:jc w:val="center"/>
              <w:rPr>
                <w:rFonts w:asciiTheme="minorHAnsi" w:hAnsiTheme="minorHAnsi"/>
                <w:b/>
                <w:bCs/>
                <w:szCs w:val="22"/>
              </w:rPr>
            </w:pPr>
            <w:r w:rsidRPr="00237584">
              <w:rPr>
                <w:rFonts w:asciiTheme="minorHAnsi" w:hAnsiTheme="minorHAnsi"/>
                <w:b/>
                <w:bCs/>
                <w:szCs w:val="22"/>
              </w:rPr>
              <w:t>100%</w:t>
            </w:r>
          </w:p>
        </w:tc>
      </w:tr>
    </w:tbl>
    <w:p w:rsidR="00586796" w:rsidRPr="00237584" w:rsidRDefault="009503FE" w:rsidP="003E1C8D">
      <w:pPr>
        <w:spacing w:after="240" w:line="276" w:lineRule="auto"/>
        <w:rPr>
          <w:rFonts w:asciiTheme="minorHAnsi" w:hAnsiTheme="minorHAnsi"/>
          <w:sz w:val="20"/>
          <w:szCs w:val="20"/>
        </w:rPr>
      </w:pPr>
      <w:r w:rsidRPr="00237584">
        <w:rPr>
          <w:rFonts w:asciiTheme="minorHAnsi" w:hAnsiTheme="minorHAnsi"/>
          <w:sz w:val="20"/>
          <w:szCs w:val="20"/>
        </w:rPr>
        <w:t>All figures in Norwegian Kroner</w:t>
      </w:r>
    </w:p>
    <w:p w:rsidR="00586796" w:rsidRPr="00237584" w:rsidRDefault="00C86AC8" w:rsidP="003E1C8D">
      <w:pPr>
        <w:spacing w:before="240" w:after="240" w:line="276" w:lineRule="auto"/>
        <w:rPr>
          <w:rFonts w:asciiTheme="minorHAnsi" w:hAnsiTheme="minorHAnsi"/>
        </w:rPr>
      </w:pPr>
      <w:r w:rsidRPr="00237584">
        <w:rPr>
          <w:rFonts w:asciiTheme="minorHAnsi" w:hAnsiTheme="minorHAnsi"/>
        </w:rPr>
        <w:t>Total e</w:t>
      </w:r>
      <w:r w:rsidR="009503FE" w:rsidRPr="00237584">
        <w:rPr>
          <w:rFonts w:asciiTheme="minorHAnsi" w:hAnsiTheme="minorHAnsi"/>
        </w:rPr>
        <w:t>xpenditure against budgeted funds and allocation per donor is shown below for 2012. Similar analysis for 2010 and 2011 was provided in the previous annual progress reports.</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1134"/>
        <w:gridCol w:w="1134"/>
        <w:gridCol w:w="1134"/>
        <w:gridCol w:w="1134"/>
      </w:tblGrid>
      <w:tr w:rsidR="005B4290" w:rsidRPr="00237584" w:rsidTr="007E16DE">
        <w:trPr>
          <w:trHeight w:val="231"/>
        </w:trPr>
        <w:tc>
          <w:tcPr>
            <w:tcW w:w="5387" w:type="dxa"/>
            <w:shd w:val="clear" w:color="auto" w:fill="D9D9D9" w:themeFill="background1" w:themeFillShade="D9"/>
            <w:noWrap/>
            <w:vAlign w:val="bottom"/>
            <w:hideMark/>
          </w:tcPr>
          <w:p w:rsidR="005B4290" w:rsidRPr="00237584" w:rsidRDefault="005B4290" w:rsidP="007E16DE">
            <w:pPr>
              <w:rPr>
                <w:rFonts w:asciiTheme="minorHAnsi" w:hAnsiTheme="minorHAnsi"/>
                <w:b/>
                <w:bCs/>
                <w:szCs w:val="22"/>
                <w:u w:val="single"/>
              </w:rPr>
            </w:pPr>
          </w:p>
        </w:tc>
        <w:tc>
          <w:tcPr>
            <w:tcW w:w="1134" w:type="dxa"/>
            <w:shd w:val="clear" w:color="auto" w:fill="D9D9D9" w:themeFill="background1" w:themeFillShade="D9"/>
            <w:noWrap/>
            <w:vAlign w:val="bottom"/>
            <w:hideMark/>
          </w:tcPr>
          <w:p w:rsidR="005B4290" w:rsidRPr="00237584" w:rsidRDefault="005B4290" w:rsidP="007E16DE">
            <w:pPr>
              <w:jc w:val="center"/>
              <w:rPr>
                <w:rFonts w:asciiTheme="minorHAnsi" w:hAnsiTheme="minorHAnsi"/>
                <w:b/>
                <w:bCs/>
                <w:szCs w:val="22"/>
              </w:rPr>
            </w:pPr>
            <w:r w:rsidRPr="00237584">
              <w:rPr>
                <w:rFonts w:asciiTheme="minorHAnsi" w:hAnsiTheme="minorHAnsi"/>
                <w:b/>
                <w:bCs/>
                <w:szCs w:val="22"/>
              </w:rPr>
              <w:t>Austria</w:t>
            </w:r>
          </w:p>
        </w:tc>
        <w:tc>
          <w:tcPr>
            <w:tcW w:w="1134" w:type="dxa"/>
            <w:shd w:val="clear" w:color="auto" w:fill="D9D9D9" w:themeFill="background1" w:themeFillShade="D9"/>
            <w:noWrap/>
            <w:vAlign w:val="bottom"/>
            <w:hideMark/>
          </w:tcPr>
          <w:p w:rsidR="005B4290" w:rsidRPr="00237584" w:rsidRDefault="005B4290" w:rsidP="007E16DE">
            <w:pPr>
              <w:jc w:val="center"/>
              <w:rPr>
                <w:rFonts w:asciiTheme="minorHAnsi" w:hAnsiTheme="minorHAnsi"/>
                <w:b/>
                <w:bCs/>
                <w:szCs w:val="22"/>
              </w:rPr>
            </w:pPr>
            <w:r w:rsidRPr="00237584">
              <w:rPr>
                <w:rFonts w:asciiTheme="minorHAnsi" w:hAnsiTheme="minorHAnsi"/>
                <w:b/>
                <w:bCs/>
                <w:szCs w:val="22"/>
              </w:rPr>
              <w:t>Ireland</w:t>
            </w:r>
          </w:p>
        </w:tc>
        <w:tc>
          <w:tcPr>
            <w:tcW w:w="1134" w:type="dxa"/>
            <w:shd w:val="clear" w:color="auto" w:fill="D9D9D9" w:themeFill="background1" w:themeFillShade="D9"/>
            <w:noWrap/>
            <w:vAlign w:val="bottom"/>
            <w:hideMark/>
          </w:tcPr>
          <w:p w:rsidR="005B4290" w:rsidRPr="00237584" w:rsidRDefault="005B4290" w:rsidP="007E16DE">
            <w:pPr>
              <w:jc w:val="center"/>
              <w:rPr>
                <w:rFonts w:asciiTheme="minorHAnsi" w:hAnsiTheme="minorHAnsi"/>
                <w:b/>
                <w:bCs/>
                <w:szCs w:val="22"/>
              </w:rPr>
            </w:pPr>
            <w:r w:rsidRPr="00237584">
              <w:rPr>
                <w:rFonts w:asciiTheme="minorHAnsi" w:hAnsiTheme="minorHAnsi"/>
                <w:b/>
                <w:bCs/>
                <w:szCs w:val="22"/>
              </w:rPr>
              <w:t>Norway</w:t>
            </w:r>
          </w:p>
        </w:tc>
        <w:tc>
          <w:tcPr>
            <w:tcW w:w="1134" w:type="dxa"/>
            <w:shd w:val="clear" w:color="auto" w:fill="D9D9D9" w:themeFill="background1" w:themeFillShade="D9"/>
            <w:vAlign w:val="bottom"/>
          </w:tcPr>
          <w:p w:rsidR="005B4290" w:rsidRPr="00237584" w:rsidRDefault="005B4290" w:rsidP="007E16DE">
            <w:pPr>
              <w:jc w:val="center"/>
              <w:rPr>
                <w:rFonts w:asciiTheme="minorHAnsi" w:hAnsiTheme="minorHAnsi"/>
                <w:b/>
                <w:bCs/>
                <w:szCs w:val="22"/>
              </w:rPr>
            </w:pPr>
            <w:r w:rsidRPr="00237584">
              <w:rPr>
                <w:rFonts w:asciiTheme="minorHAnsi" w:hAnsiTheme="minorHAnsi"/>
                <w:b/>
                <w:bCs/>
                <w:szCs w:val="22"/>
              </w:rPr>
              <w:t>Total</w:t>
            </w:r>
          </w:p>
        </w:tc>
      </w:tr>
      <w:tr w:rsidR="005B4290" w:rsidRPr="00237584" w:rsidTr="007E16DE">
        <w:trPr>
          <w:trHeight w:val="248"/>
        </w:trPr>
        <w:tc>
          <w:tcPr>
            <w:tcW w:w="5387" w:type="dxa"/>
            <w:shd w:val="clear" w:color="auto" w:fill="auto"/>
            <w:noWrap/>
            <w:vAlign w:val="bottom"/>
            <w:hideMark/>
          </w:tcPr>
          <w:p w:rsidR="005B4290" w:rsidRPr="00237584" w:rsidRDefault="005B4290" w:rsidP="007E16DE">
            <w:pPr>
              <w:rPr>
                <w:rFonts w:asciiTheme="minorHAnsi" w:hAnsiTheme="minorHAnsi"/>
                <w:szCs w:val="22"/>
              </w:rPr>
            </w:pPr>
            <w:r w:rsidRPr="00237584">
              <w:rPr>
                <w:rFonts w:asciiTheme="minorHAnsi" w:hAnsiTheme="minorHAnsi"/>
                <w:szCs w:val="22"/>
              </w:rPr>
              <w:t>Unspent grant carried forward</w:t>
            </w:r>
          </w:p>
        </w:tc>
        <w:tc>
          <w:tcPr>
            <w:tcW w:w="1134" w:type="dxa"/>
            <w:shd w:val="clear" w:color="auto" w:fill="auto"/>
            <w:noWrap/>
            <w:hideMark/>
          </w:tcPr>
          <w:p w:rsidR="005B4290" w:rsidRPr="00237584" w:rsidRDefault="005B4290" w:rsidP="007E16DE">
            <w:pPr>
              <w:jc w:val="center"/>
              <w:rPr>
                <w:rFonts w:asciiTheme="minorHAnsi" w:hAnsiTheme="minorHAnsi"/>
                <w:szCs w:val="22"/>
              </w:rPr>
            </w:pPr>
          </w:p>
        </w:tc>
        <w:tc>
          <w:tcPr>
            <w:tcW w:w="1134" w:type="dxa"/>
            <w:shd w:val="clear" w:color="auto" w:fill="auto"/>
            <w:noWrap/>
            <w:hideMark/>
          </w:tcPr>
          <w:p w:rsidR="005B4290" w:rsidRPr="00237584" w:rsidRDefault="005B4290" w:rsidP="007E16DE">
            <w:pPr>
              <w:jc w:val="center"/>
              <w:rPr>
                <w:rFonts w:asciiTheme="minorHAnsi" w:hAnsiTheme="minorHAnsi"/>
                <w:szCs w:val="22"/>
              </w:rPr>
            </w:pPr>
          </w:p>
        </w:tc>
        <w:tc>
          <w:tcPr>
            <w:tcW w:w="1134" w:type="dxa"/>
            <w:shd w:val="clear" w:color="auto" w:fill="auto"/>
            <w:noWrap/>
            <w:hideMark/>
          </w:tcPr>
          <w:p w:rsidR="005B4290" w:rsidRPr="00237584" w:rsidRDefault="005B4290" w:rsidP="007E16DE">
            <w:pPr>
              <w:jc w:val="center"/>
              <w:rPr>
                <w:rFonts w:asciiTheme="minorHAnsi" w:hAnsiTheme="minorHAnsi"/>
                <w:szCs w:val="22"/>
              </w:rPr>
            </w:pPr>
            <w:r w:rsidRPr="00237584">
              <w:rPr>
                <w:rFonts w:asciiTheme="minorHAnsi" w:hAnsiTheme="minorHAnsi"/>
                <w:szCs w:val="22"/>
              </w:rPr>
              <w:t>2 287 369</w:t>
            </w:r>
          </w:p>
        </w:tc>
        <w:tc>
          <w:tcPr>
            <w:tcW w:w="1134" w:type="dxa"/>
          </w:tcPr>
          <w:p w:rsidR="005B4290" w:rsidRPr="00237584" w:rsidRDefault="005B4290" w:rsidP="007E16DE">
            <w:pPr>
              <w:jc w:val="center"/>
              <w:rPr>
                <w:rFonts w:asciiTheme="minorHAnsi" w:hAnsiTheme="minorHAnsi"/>
                <w:szCs w:val="22"/>
              </w:rPr>
            </w:pPr>
            <w:r w:rsidRPr="00237584">
              <w:rPr>
                <w:rFonts w:asciiTheme="minorHAnsi" w:hAnsiTheme="minorHAnsi"/>
                <w:szCs w:val="22"/>
              </w:rPr>
              <w:t>2 287 369</w:t>
            </w:r>
          </w:p>
        </w:tc>
      </w:tr>
      <w:tr w:rsidR="005B4290" w:rsidRPr="00237584" w:rsidTr="007E16DE">
        <w:trPr>
          <w:trHeight w:val="253"/>
        </w:trPr>
        <w:tc>
          <w:tcPr>
            <w:tcW w:w="5387" w:type="dxa"/>
            <w:shd w:val="clear" w:color="auto" w:fill="auto"/>
            <w:noWrap/>
            <w:vAlign w:val="bottom"/>
            <w:hideMark/>
          </w:tcPr>
          <w:p w:rsidR="005B4290" w:rsidRPr="00237584" w:rsidRDefault="005B4290" w:rsidP="007E16DE">
            <w:pPr>
              <w:rPr>
                <w:rFonts w:asciiTheme="minorHAnsi" w:hAnsiTheme="minorHAnsi"/>
                <w:szCs w:val="22"/>
              </w:rPr>
            </w:pPr>
            <w:r w:rsidRPr="00237584">
              <w:rPr>
                <w:rFonts w:asciiTheme="minorHAnsi" w:hAnsiTheme="minorHAnsi"/>
                <w:szCs w:val="22"/>
              </w:rPr>
              <w:t>Expected Financing, based on 1 Jan exchange rate</w:t>
            </w:r>
            <w:r w:rsidRPr="00237584">
              <w:rPr>
                <w:rStyle w:val="FootnoteReference"/>
                <w:rFonts w:asciiTheme="minorHAnsi" w:hAnsiTheme="minorHAnsi"/>
                <w:szCs w:val="22"/>
              </w:rPr>
              <w:footnoteReference w:id="26"/>
            </w:r>
          </w:p>
        </w:tc>
        <w:tc>
          <w:tcPr>
            <w:tcW w:w="1134" w:type="dxa"/>
            <w:shd w:val="clear" w:color="auto" w:fill="auto"/>
            <w:noWrap/>
            <w:hideMark/>
          </w:tcPr>
          <w:p w:rsidR="005B4290" w:rsidRPr="00237584" w:rsidRDefault="005B4290" w:rsidP="007E16DE">
            <w:pPr>
              <w:jc w:val="center"/>
              <w:rPr>
                <w:rFonts w:asciiTheme="minorHAnsi" w:hAnsiTheme="minorHAnsi"/>
                <w:szCs w:val="22"/>
              </w:rPr>
            </w:pPr>
            <w:r w:rsidRPr="00237584">
              <w:rPr>
                <w:rFonts w:asciiTheme="minorHAnsi" w:hAnsiTheme="minorHAnsi"/>
                <w:szCs w:val="22"/>
              </w:rPr>
              <w:t>1 162 500</w:t>
            </w:r>
          </w:p>
        </w:tc>
        <w:tc>
          <w:tcPr>
            <w:tcW w:w="1134" w:type="dxa"/>
            <w:shd w:val="clear" w:color="auto" w:fill="auto"/>
            <w:noWrap/>
            <w:hideMark/>
          </w:tcPr>
          <w:p w:rsidR="005B4290" w:rsidRPr="00237584" w:rsidRDefault="005B4290" w:rsidP="007E16DE">
            <w:pPr>
              <w:jc w:val="center"/>
              <w:rPr>
                <w:rFonts w:asciiTheme="minorHAnsi" w:hAnsiTheme="minorHAnsi"/>
                <w:szCs w:val="22"/>
              </w:rPr>
            </w:pPr>
            <w:r w:rsidRPr="00237584">
              <w:rPr>
                <w:rFonts w:asciiTheme="minorHAnsi" w:hAnsiTheme="minorHAnsi"/>
                <w:szCs w:val="22"/>
              </w:rPr>
              <w:t>1 550 000</w:t>
            </w:r>
          </w:p>
        </w:tc>
        <w:tc>
          <w:tcPr>
            <w:tcW w:w="1134" w:type="dxa"/>
            <w:shd w:val="clear" w:color="auto" w:fill="auto"/>
            <w:noWrap/>
            <w:hideMark/>
          </w:tcPr>
          <w:p w:rsidR="005B4290" w:rsidRPr="00237584" w:rsidRDefault="005B4290" w:rsidP="007E16DE">
            <w:pPr>
              <w:jc w:val="center"/>
              <w:rPr>
                <w:rFonts w:asciiTheme="minorHAnsi" w:hAnsiTheme="minorHAnsi"/>
                <w:szCs w:val="22"/>
              </w:rPr>
            </w:pPr>
            <w:r w:rsidRPr="00237584">
              <w:rPr>
                <w:rFonts w:asciiTheme="minorHAnsi" w:hAnsiTheme="minorHAnsi"/>
                <w:szCs w:val="22"/>
              </w:rPr>
              <w:t>1 000 000</w:t>
            </w:r>
          </w:p>
        </w:tc>
        <w:tc>
          <w:tcPr>
            <w:tcW w:w="1134" w:type="dxa"/>
          </w:tcPr>
          <w:p w:rsidR="005B4290" w:rsidRPr="00237584" w:rsidRDefault="005B4290" w:rsidP="007E16DE">
            <w:pPr>
              <w:jc w:val="center"/>
              <w:rPr>
                <w:rFonts w:asciiTheme="minorHAnsi" w:hAnsiTheme="minorHAnsi"/>
                <w:szCs w:val="22"/>
              </w:rPr>
            </w:pPr>
            <w:r w:rsidRPr="00237584">
              <w:rPr>
                <w:rFonts w:asciiTheme="minorHAnsi" w:hAnsiTheme="minorHAnsi"/>
                <w:szCs w:val="22"/>
              </w:rPr>
              <w:t>3 712 500</w:t>
            </w:r>
          </w:p>
        </w:tc>
      </w:tr>
      <w:tr w:rsidR="005B4290" w:rsidRPr="00237584" w:rsidTr="007E16DE">
        <w:trPr>
          <w:trHeight w:val="256"/>
        </w:trPr>
        <w:tc>
          <w:tcPr>
            <w:tcW w:w="5387" w:type="dxa"/>
            <w:shd w:val="clear" w:color="auto" w:fill="auto"/>
            <w:noWrap/>
            <w:vAlign w:val="bottom"/>
            <w:hideMark/>
          </w:tcPr>
          <w:p w:rsidR="005B4290" w:rsidRPr="00237584" w:rsidRDefault="005B4290" w:rsidP="007E16DE">
            <w:pPr>
              <w:rPr>
                <w:rFonts w:asciiTheme="minorHAnsi" w:hAnsiTheme="minorHAnsi"/>
                <w:b/>
                <w:bCs/>
                <w:szCs w:val="22"/>
              </w:rPr>
            </w:pPr>
            <w:r w:rsidRPr="00237584">
              <w:rPr>
                <w:rFonts w:asciiTheme="minorHAnsi" w:hAnsiTheme="minorHAnsi"/>
                <w:b/>
                <w:bCs/>
                <w:szCs w:val="22"/>
              </w:rPr>
              <w:t>Budget to IDI Board</w:t>
            </w:r>
          </w:p>
        </w:tc>
        <w:tc>
          <w:tcPr>
            <w:tcW w:w="1134" w:type="dxa"/>
            <w:shd w:val="clear" w:color="auto" w:fill="auto"/>
            <w:noWrap/>
            <w:hideMark/>
          </w:tcPr>
          <w:p w:rsidR="005B4290" w:rsidRPr="00237584" w:rsidRDefault="005B4290" w:rsidP="007E16DE">
            <w:pPr>
              <w:jc w:val="center"/>
              <w:rPr>
                <w:rFonts w:asciiTheme="minorHAnsi" w:hAnsiTheme="minorHAnsi"/>
                <w:b/>
                <w:bCs/>
                <w:szCs w:val="22"/>
              </w:rPr>
            </w:pPr>
            <w:r w:rsidRPr="00237584">
              <w:rPr>
                <w:rFonts w:asciiTheme="minorHAnsi" w:hAnsiTheme="minorHAnsi"/>
                <w:b/>
                <w:bCs/>
                <w:szCs w:val="22"/>
              </w:rPr>
              <w:t>1 162 500</w:t>
            </w:r>
          </w:p>
        </w:tc>
        <w:tc>
          <w:tcPr>
            <w:tcW w:w="1134" w:type="dxa"/>
            <w:shd w:val="clear" w:color="auto" w:fill="auto"/>
            <w:noWrap/>
            <w:hideMark/>
          </w:tcPr>
          <w:p w:rsidR="005B4290" w:rsidRPr="00237584" w:rsidRDefault="005B4290" w:rsidP="007E16DE">
            <w:pPr>
              <w:jc w:val="center"/>
              <w:rPr>
                <w:rFonts w:asciiTheme="minorHAnsi" w:hAnsiTheme="minorHAnsi"/>
                <w:b/>
                <w:bCs/>
                <w:szCs w:val="22"/>
              </w:rPr>
            </w:pPr>
            <w:r w:rsidRPr="00237584">
              <w:rPr>
                <w:rFonts w:asciiTheme="minorHAnsi" w:hAnsiTheme="minorHAnsi"/>
                <w:b/>
                <w:bCs/>
                <w:szCs w:val="22"/>
              </w:rPr>
              <w:t>1 550 000</w:t>
            </w:r>
          </w:p>
        </w:tc>
        <w:tc>
          <w:tcPr>
            <w:tcW w:w="1134" w:type="dxa"/>
            <w:shd w:val="clear" w:color="auto" w:fill="auto"/>
            <w:noWrap/>
            <w:hideMark/>
          </w:tcPr>
          <w:p w:rsidR="005B4290" w:rsidRPr="00237584" w:rsidRDefault="005B4290" w:rsidP="007E16DE">
            <w:pPr>
              <w:jc w:val="center"/>
              <w:rPr>
                <w:rFonts w:asciiTheme="minorHAnsi" w:hAnsiTheme="minorHAnsi"/>
                <w:b/>
                <w:bCs/>
                <w:szCs w:val="22"/>
              </w:rPr>
            </w:pPr>
            <w:r w:rsidRPr="00237584">
              <w:rPr>
                <w:rFonts w:asciiTheme="minorHAnsi" w:hAnsiTheme="minorHAnsi"/>
                <w:b/>
                <w:bCs/>
                <w:szCs w:val="22"/>
              </w:rPr>
              <w:t>3 287 369</w:t>
            </w:r>
          </w:p>
        </w:tc>
        <w:tc>
          <w:tcPr>
            <w:tcW w:w="1134" w:type="dxa"/>
          </w:tcPr>
          <w:p w:rsidR="005B4290" w:rsidRPr="00237584" w:rsidRDefault="005B4290" w:rsidP="007E16DE">
            <w:pPr>
              <w:jc w:val="center"/>
              <w:rPr>
                <w:rFonts w:asciiTheme="minorHAnsi" w:hAnsiTheme="minorHAnsi"/>
                <w:b/>
                <w:bCs/>
                <w:szCs w:val="22"/>
              </w:rPr>
            </w:pPr>
            <w:r w:rsidRPr="00237584">
              <w:rPr>
                <w:rFonts w:asciiTheme="minorHAnsi" w:hAnsiTheme="minorHAnsi"/>
                <w:b/>
                <w:bCs/>
                <w:szCs w:val="22"/>
              </w:rPr>
              <w:t>5 999 869</w:t>
            </w:r>
          </w:p>
        </w:tc>
      </w:tr>
      <w:tr w:rsidR="005B4290" w:rsidRPr="00237584" w:rsidTr="007E16DE">
        <w:trPr>
          <w:trHeight w:val="261"/>
        </w:trPr>
        <w:tc>
          <w:tcPr>
            <w:tcW w:w="5387" w:type="dxa"/>
            <w:shd w:val="clear" w:color="auto" w:fill="auto"/>
            <w:noWrap/>
            <w:vAlign w:val="bottom"/>
            <w:hideMark/>
          </w:tcPr>
          <w:p w:rsidR="005B4290" w:rsidRPr="00237584" w:rsidRDefault="005B4290" w:rsidP="007E16DE">
            <w:pPr>
              <w:rPr>
                <w:rFonts w:asciiTheme="minorHAnsi" w:hAnsiTheme="minorHAnsi"/>
                <w:szCs w:val="22"/>
              </w:rPr>
            </w:pPr>
            <w:r w:rsidRPr="00237584">
              <w:rPr>
                <w:rFonts w:asciiTheme="minorHAnsi" w:hAnsiTheme="minorHAnsi"/>
                <w:szCs w:val="22"/>
              </w:rPr>
              <w:t>Exchange rate movement 1 Jan to 13 Feb</w:t>
            </w:r>
            <w:r w:rsidRPr="00237584">
              <w:rPr>
                <w:rStyle w:val="FootnoteReference"/>
                <w:rFonts w:asciiTheme="minorHAnsi" w:hAnsiTheme="minorHAnsi"/>
                <w:szCs w:val="22"/>
              </w:rPr>
              <w:footnoteReference w:id="27"/>
            </w:r>
          </w:p>
        </w:tc>
        <w:tc>
          <w:tcPr>
            <w:tcW w:w="1134" w:type="dxa"/>
            <w:shd w:val="clear" w:color="auto" w:fill="auto"/>
            <w:noWrap/>
            <w:hideMark/>
          </w:tcPr>
          <w:p w:rsidR="005B4290" w:rsidRPr="00237584" w:rsidRDefault="005B4290" w:rsidP="007E16DE">
            <w:pPr>
              <w:jc w:val="center"/>
              <w:rPr>
                <w:rFonts w:asciiTheme="minorHAnsi" w:hAnsiTheme="minorHAnsi"/>
                <w:szCs w:val="22"/>
              </w:rPr>
            </w:pPr>
            <w:r w:rsidRPr="00237584">
              <w:rPr>
                <w:rFonts w:asciiTheme="minorHAnsi" w:hAnsiTheme="minorHAnsi"/>
                <w:szCs w:val="22"/>
              </w:rPr>
              <w:t>-25 305</w:t>
            </w:r>
          </w:p>
        </w:tc>
        <w:tc>
          <w:tcPr>
            <w:tcW w:w="1134" w:type="dxa"/>
            <w:shd w:val="clear" w:color="auto" w:fill="auto"/>
            <w:noWrap/>
            <w:hideMark/>
          </w:tcPr>
          <w:p w:rsidR="005B4290" w:rsidRPr="00237584" w:rsidRDefault="005B4290" w:rsidP="007E16DE">
            <w:pPr>
              <w:jc w:val="center"/>
              <w:rPr>
                <w:rFonts w:asciiTheme="minorHAnsi" w:hAnsiTheme="minorHAnsi"/>
                <w:szCs w:val="22"/>
              </w:rPr>
            </w:pPr>
            <w:r w:rsidRPr="00237584">
              <w:rPr>
                <w:rFonts w:asciiTheme="minorHAnsi" w:hAnsiTheme="minorHAnsi"/>
                <w:szCs w:val="22"/>
              </w:rPr>
              <w:t>-33 740</w:t>
            </w:r>
          </w:p>
        </w:tc>
        <w:tc>
          <w:tcPr>
            <w:tcW w:w="1134" w:type="dxa"/>
            <w:shd w:val="clear" w:color="auto" w:fill="auto"/>
            <w:noWrap/>
            <w:hideMark/>
          </w:tcPr>
          <w:p w:rsidR="005B4290" w:rsidRPr="00237584" w:rsidRDefault="005B4290" w:rsidP="007E16DE">
            <w:pPr>
              <w:jc w:val="center"/>
              <w:rPr>
                <w:rFonts w:asciiTheme="minorHAnsi" w:hAnsiTheme="minorHAnsi"/>
                <w:szCs w:val="22"/>
              </w:rPr>
            </w:pPr>
          </w:p>
        </w:tc>
        <w:tc>
          <w:tcPr>
            <w:tcW w:w="1134" w:type="dxa"/>
          </w:tcPr>
          <w:p w:rsidR="005B4290" w:rsidRPr="00237584" w:rsidRDefault="005B4290" w:rsidP="007E16DE">
            <w:pPr>
              <w:jc w:val="center"/>
              <w:rPr>
                <w:rFonts w:asciiTheme="minorHAnsi" w:hAnsiTheme="minorHAnsi"/>
                <w:szCs w:val="22"/>
              </w:rPr>
            </w:pPr>
            <w:r w:rsidRPr="00237584">
              <w:rPr>
                <w:rFonts w:asciiTheme="minorHAnsi" w:hAnsiTheme="minorHAnsi"/>
                <w:szCs w:val="22"/>
              </w:rPr>
              <w:t>-59 045</w:t>
            </w:r>
          </w:p>
        </w:tc>
      </w:tr>
      <w:tr w:rsidR="005B4290" w:rsidRPr="00237584" w:rsidTr="007E16DE">
        <w:trPr>
          <w:trHeight w:val="236"/>
        </w:trPr>
        <w:tc>
          <w:tcPr>
            <w:tcW w:w="5387" w:type="dxa"/>
            <w:tcBorders>
              <w:bottom w:val="single" w:sz="4" w:space="0" w:color="auto"/>
            </w:tcBorders>
            <w:shd w:val="clear" w:color="auto" w:fill="auto"/>
            <w:noWrap/>
            <w:vAlign w:val="bottom"/>
            <w:hideMark/>
          </w:tcPr>
          <w:p w:rsidR="005B4290" w:rsidRPr="00237584" w:rsidRDefault="005B4290" w:rsidP="007E16DE">
            <w:pPr>
              <w:rPr>
                <w:rFonts w:asciiTheme="minorHAnsi" w:hAnsiTheme="minorHAnsi"/>
                <w:b/>
                <w:bCs/>
                <w:szCs w:val="22"/>
              </w:rPr>
            </w:pPr>
            <w:r w:rsidRPr="00237584">
              <w:rPr>
                <w:rFonts w:asciiTheme="minorHAnsi" w:hAnsiTheme="minorHAnsi"/>
                <w:b/>
                <w:bCs/>
                <w:szCs w:val="22"/>
              </w:rPr>
              <w:t>Revised budget to donors, 26 June 2012</w:t>
            </w:r>
          </w:p>
        </w:tc>
        <w:tc>
          <w:tcPr>
            <w:tcW w:w="1134" w:type="dxa"/>
            <w:tcBorders>
              <w:bottom w:val="single" w:sz="4" w:space="0" w:color="auto"/>
            </w:tcBorders>
            <w:shd w:val="clear" w:color="auto" w:fill="auto"/>
            <w:noWrap/>
            <w:hideMark/>
          </w:tcPr>
          <w:p w:rsidR="005B4290" w:rsidRPr="00237584" w:rsidRDefault="005B4290" w:rsidP="007E16DE">
            <w:pPr>
              <w:jc w:val="center"/>
              <w:rPr>
                <w:rFonts w:asciiTheme="minorHAnsi" w:hAnsiTheme="minorHAnsi"/>
                <w:b/>
                <w:bCs/>
                <w:szCs w:val="22"/>
              </w:rPr>
            </w:pPr>
            <w:r w:rsidRPr="00237584">
              <w:rPr>
                <w:rFonts w:asciiTheme="minorHAnsi" w:hAnsiTheme="minorHAnsi"/>
                <w:b/>
                <w:bCs/>
                <w:szCs w:val="22"/>
              </w:rPr>
              <w:t>1 137 195</w:t>
            </w:r>
          </w:p>
        </w:tc>
        <w:tc>
          <w:tcPr>
            <w:tcW w:w="1134" w:type="dxa"/>
            <w:tcBorders>
              <w:bottom w:val="single" w:sz="4" w:space="0" w:color="auto"/>
            </w:tcBorders>
            <w:shd w:val="clear" w:color="auto" w:fill="auto"/>
            <w:noWrap/>
            <w:hideMark/>
          </w:tcPr>
          <w:p w:rsidR="005B4290" w:rsidRPr="00237584" w:rsidRDefault="005B4290" w:rsidP="007E16DE">
            <w:pPr>
              <w:jc w:val="center"/>
              <w:rPr>
                <w:rFonts w:asciiTheme="minorHAnsi" w:hAnsiTheme="minorHAnsi"/>
                <w:b/>
                <w:bCs/>
                <w:szCs w:val="22"/>
              </w:rPr>
            </w:pPr>
            <w:r w:rsidRPr="00237584">
              <w:rPr>
                <w:rFonts w:asciiTheme="minorHAnsi" w:hAnsiTheme="minorHAnsi"/>
                <w:b/>
                <w:bCs/>
                <w:szCs w:val="22"/>
              </w:rPr>
              <w:t>1 516 260</w:t>
            </w:r>
          </w:p>
        </w:tc>
        <w:tc>
          <w:tcPr>
            <w:tcW w:w="1134" w:type="dxa"/>
            <w:tcBorders>
              <w:bottom w:val="single" w:sz="4" w:space="0" w:color="auto"/>
            </w:tcBorders>
            <w:shd w:val="clear" w:color="auto" w:fill="auto"/>
            <w:noWrap/>
            <w:hideMark/>
          </w:tcPr>
          <w:p w:rsidR="005B4290" w:rsidRPr="00237584" w:rsidRDefault="005B4290" w:rsidP="007E16DE">
            <w:pPr>
              <w:jc w:val="center"/>
              <w:rPr>
                <w:rFonts w:asciiTheme="minorHAnsi" w:hAnsiTheme="minorHAnsi"/>
                <w:b/>
                <w:bCs/>
                <w:szCs w:val="22"/>
              </w:rPr>
            </w:pPr>
            <w:r w:rsidRPr="00237584">
              <w:rPr>
                <w:rFonts w:asciiTheme="minorHAnsi" w:hAnsiTheme="minorHAnsi"/>
                <w:b/>
                <w:bCs/>
                <w:szCs w:val="22"/>
              </w:rPr>
              <w:t>3 287 369</w:t>
            </w:r>
          </w:p>
        </w:tc>
        <w:tc>
          <w:tcPr>
            <w:tcW w:w="1134" w:type="dxa"/>
            <w:tcBorders>
              <w:bottom w:val="single" w:sz="4" w:space="0" w:color="auto"/>
            </w:tcBorders>
          </w:tcPr>
          <w:p w:rsidR="005B4290" w:rsidRPr="00237584" w:rsidRDefault="005B4290" w:rsidP="007E16DE">
            <w:pPr>
              <w:jc w:val="center"/>
              <w:rPr>
                <w:rFonts w:asciiTheme="minorHAnsi" w:hAnsiTheme="minorHAnsi"/>
                <w:b/>
                <w:bCs/>
                <w:szCs w:val="22"/>
              </w:rPr>
            </w:pPr>
            <w:r w:rsidRPr="00237584">
              <w:rPr>
                <w:rFonts w:asciiTheme="minorHAnsi" w:hAnsiTheme="minorHAnsi"/>
                <w:b/>
                <w:bCs/>
                <w:szCs w:val="22"/>
              </w:rPr>
              <w:t>5 940 824</w:t>
            </w:r>
          </w:p>
        </w:tc>
      </w:tr>
      <w:tr w:rsidR="005B4290" w:rsidRPr="00237584" w:rsidTr="007E16DE">
        <w:trPr>
          <w:trHeight w:val="227"/>
        </w:trPr>
        <w:tc>
          <w:tcPr>
            <w:tcW w:w="5387" w:type="dxa"/>
            <w:shd w:val="clear" w:color="auto" w:fill="auto"/>
            <w:noWrap/>
            <w:vAlign w:val="bottom"/>
            <w:hideMark/>
          </w:tcPr>
          <w:p w:rsidR="005B4290" w:rsidRPr="00237584" w:rsidRDefault="005B4290" w:rsidP="007E16DE">
            <w:pPr>
              <w:rPr>
                <w:rFonts w:asciiTheme="minorHAnsi" w:hAnsiTheme="minorHAnsi"/>
                <w:szCs w:val="22"/>
              </w:rPr>
            </w:pPr>
            <w:r w:rsidRPr="00237584">
              <w:rPr>
                <w:rFonts w:asciiTheme="minorHAnsi" w:hAnsiTheme="minorHAnsi"/>
                <w:szCs w:val="22"/>
              </w:rPr>
              <w:t>Additional exchange rate movement on funds received</w:t>
            </w:r>
            <w:r w:rsidRPr="00237584">
              <w:rPr>
                <w:rStyle w:val="FootnoteReference"/>
                <w:rFonts w:asciiTheme="minorHAnsi" w:hAnsiTheme="minorHAnsi"/>
                <w:szCs w:val="22"/>
              </w:rPr>
              <w:footnoteReference w:id="28"/>
            </w:r>
          </w:p>
        </w:tc>
        <w:tc>
          <w:tcPr>
            <w:tcW w:w="1134" w:type="dxa"/>
            <w:shd w:val="clear" w:color="auto" w:fill="auto"/>
            <w:noWrap/>
            <w:hideMark/>
          </w:tcPr>
          <w:p w:rsidR="005B4290" w:rsidRPr="00237584" w:rsidRDefault="005B4290" w:rsidP="007E16DE">
            <w:pPr>
              <w:jc w:val="center"/>
              <w:rPr>
                <w:rFonts w:asciiTheme="minorHAnsi" w:hAnsiTheme="minorHAnsi"/>
                <w:szCs w:val="22"/>
              </w:rPr>
            </w:pPr>
            <w:r w:rsidRPr="00237584">
              <w:rPr>
                <w:rFonts w:asciiTheme="minorHAnsi" w:hAnsiTheme="minorHAnsi"/>
                <w:szCs w:val="22"/>
              </w:rPr>
              <w:t>-31 020</w:t>
            </w:r>
          </w:p>
        </w:tc>
        <w:tc>
          <w:tcPr>
            <w:tcW w:w="1134" w:type="dxa"/>
            <w:shd w:val="clear" w:color="auto" w:fill="auto"/>
            <w:noWrap/>
            <w:hideMark/>
          </w:tcPr>
          <w:p w:rsidR="005B4290" w:rsidRPr="00237584" w:rsidRDefault="005B4290" w:rsidP="007E16DE">
            <w:pPr>
              <w:jc w:val="center"/>
              <w:rPr>
                <w:rFonts w:asciiTheme="minorHAnsi" w:hAnsiTheme="minorHAnsi"/>
                <w:szCs w:val="22"/>
              </w:rPr>
            </w:pPr>
            <w:r w:rsidRPr="00237584">
              <w:rPr>
                <w:rFonts w:asciiTheme="minorHAnsi" w:hAnsiTheme="minorHAnsi"/>
                <w:szCs w:val="22"/>
              </w:rPr>
              <w:t>-58 680</w:t>
            </w:r>
          </w:p>
        </w:tc>
        <w:tc>
          <w:tcPr>
            <w:tcW w:w="1134" w:type="dxa"/>
            <w:shd w:val="clear" w:color="auto" w:fill="auto"/>
            <w:noWrap/>
            <w:hideMark/>
          </w:tcPr>
          <w:p w:rsidR="005B4290" w:rsidRPr="00237584" w:rsidRDefault="005B4290" w:rsidP="007E16DE">
            <w:pPr>
              <w:jc w:val="center"/>
              <w:rPr>
                <w:rFonts w:asciiTheme="minorHAnsi" w:hAnsiTheme="minorHAnsi"/>
                <w:szCs w:val="22"/>
              </w:rPr>
            </w:pPr>
          </w:p>
        </w:tc>
        <w:tc>
          <w:tcPr>
            <w:tcW w:w="1134" w:type="dxa"/>
          </w:tcPr>
          <w:p w:rsidR="005B4290" w:rsidRPr="00237584" w:rsidRDefault="005B4290" w:rsidP="007E16DE">
            <w:pPr>
              <w:jc w:val="center"/>
              <w:rPr>
                <w:rFonts w:asciiTheme="minorHAnsi" w:hAnsiTheme="minorHAnsi"/>
                <w:szCs w:val="22"/>
              </w:rPr>
            </w:pPr>
            <w:r w:rsidRPr="00237584">
              <w:rPr>
                <w:rFonts w:asciiTheme="minorHAnsi" w:hAnsiTheme="minorHAnsi"/>
                <w:szCs w:val="22"/>
              </w:rPr>
              <w:t>-89 700</w:t>
            </w:r>
          </w:p>
        </w:tc>
      </w:tr>
      <w:tr w:rsidR="005B4290" w:rsidRPr="00237584" w:rsidTr="007E16DE">
        <w:trPr>
          <w:trHeight w:val="272"/>
        </w:trPr>
        <w:tc>
          <w:tcPr>
            <w:tcW w:w="5387" w:type="dxa"/>
            <w:shd w:val="clear" w:color="auto" w:fill="auto"/>
            <w:noWrap/>
            <w:vAlign w:val="bottom"/>
          </w:tcPr>
          <w:p w:rsidR="005B4290" w:rsidRPr="00237584" w:rsidRDefault="005B4290" w:rsidP="007E16DE">
            <w:pPr>
              <w:rPr>
                <w:rFonts w:asciiTheme="minorHAnsi" w:hAnsiTheme="minorHAnsi"/>
                <w:szCs w:val="22"/>
              </w:rPr>
            </w:pPr>
            <w:r w:rsidRPr="00237584">
              <w:rPr>
                <w:rFonts w:asciiTheme="minorHAnsi" w:hAnsiTheme="minorHAnsi"/>
                <w:szCs w:val="22"/>
              </w:rPr>
              <w:t>Interest on 2011 balances, spent in 2012</w:t>
            </w:r>
          </w:p>
        </w:tc>
        <w:tc>
          <w:tcPr>
            <w:tcW w:w="1134" w:type="dxa"/>
            <w:shd w:val="clear" w:color="auto" w:fill="auto"/>
            <w:noWrap/>
          </w:tcPr>
          <w:p w:rsidR="005B4290" w:rsidRPr="00237584" w:rsidRDefault="005B4290" w:rsidP="007E16DE">
            <w:pPr>
              <w:jc w:val="center"/>
              <w:rPr>
                <w:rFonts w:asciiTheme="minorHAnsi" w:hAnsiTheme="minorHAnsi"/>
                <w:szCs w:val="22"/>
              </w:rPr>
            </w:pPr>
          </w:p>
        </w:tc>
        <w:tc>
          <w:tcPr>
            <w:tcW w:w="1134" w:type="dxa"/>
            <w:shd w:val="clear" w:color="auto" w:fill="auto"/>
            <w:noWrap/>
          </w:tcPr>
          <w:p w:rsidR="005B4290" w:rsidRPr="00237584" w:rsidRDefault="005B4290" w:rsidP="007E16DE">
            <w:pPr>
              <w:jc w:val="center"/>
              <w:rPr>
                <w:rFonts w:asciiTheme="minorHAnsi" w:hAnsiTheme="minorHAnsi"/>
                <w:szCs w:val="22"/>
              </w:rPr>
            </w:pPr>
            <w:r w:rsidRPr="00237584">
              <w:rPr>
                <w:rFonts w:asciiTheme="minorHAnsi" w:hAnsiTheme="minorHAnsi"/>
                <w:szCs w:val="22"/>
              </w:rPr>
              <w:t>9 689</w:t>
            </w:r>
          </w:p>
        </w:tc>
        <w:tc>
          <w:tcPr>
            <w:tcW w:w="1134" w:type="dxa"/>
            <w:shd w:val="clear" w:color="auto" w:fill="auto"/>
            <w:noWrap/>
          </w:tcPr>
          <w:p w:rsidR="005B4290" w:rsidRPr="00237584" w:rsidRDefault="005B4290" w:rsidP="007E16DE">
            <w:pPr>
              <w:jc w:val="center"/>
              <w:rPr>
                <w:rFonts w:asciiTheme="minorHAnsi" w:hAnsiTheme="minorHAnsi"/>
                <w:szCs w:val="22"/>
              </w:rPr>
            </w:pPr>
            <w:r w:rsidRPr="00237584">
              <w:rPr>
                <w:rFonts w:asciiTheme="minorHAnsi" w:hAnsiTheme="minorHAnsi"/>
                <w:szCs w:val="22"/>
              </w:rPr>
              <w:t>15 696</w:t>
            </w:r>
          </w:p>
        </w:tc>
        <w:tc>
          <w:tcPr>
            <w:tcW w:w="1134" w:type="dxa"/>
          </w:tcPr>
          <w:p w:rsidR="005B4290" w:rsidRPr="00237584" w:rsidRDefault="005B4290" w:rsidP="007E16DE">
            <w:pPr>
              <w:jc w:val="center"/>
              <w:rPr>
                <w:rFonts w:asciiTheme="minorHAnsi" w:hAnsiTheme="minorHAnsi"/>
                <w:szCs w:val="22"/>
              </w:rPr>
            </w:pPr>
            <w:r w:rsidRPr="00237584">
              <w:rPr>
                <w:rFonts w:asciiTheme="minorHAnsi" w:hAnsiTheme="minorHAnsi"/>
                <w:szCs w:val="22"/>
              </w:rPr>
              <w:t>25 385</w:t>
            </w:r>
          </w:p>
        </w:tc>
      </w:tr>
      <w:tr w:rsidR="005B4290" w:rsidRPr="00237584" w:rsidTr="007E16DE">
        <w:trPr>
          <w:trHeight w:val="276"/>
        </w:trPr>
        <w:tc>
          <w:tcPr>
            <w:tcW w:w="5387" w:type="dxa"/>
            <w:shd w:val="clear" w:color="auto" w:fill="auto"/>
            <w:noWrap/>
            <w:vAlign w:val="bottom"/>
          </w:tcPr>
          <w:p w:rsidR="005B4290" w:rsidRPr="00237584" w:rsidRDefault="005B4290" w:rsidP="007E16DE">
            <w:pPr>
              <w:rPr>
                <w:rFonts w:asciiTheme="minorHAnsi" w:hAnsiTheme="minorHAnsi"/>
                <w:b/>
                <w:bCs/>
                <w:szCs w:val="22"/>
              </w:rPr>
            </w:pPr>
            <w:r w:rsidRPr="00237584">
              <w:rPr>
                <w:rFonts w:asciiTheme="minorHAnsi" w:hAnsiTheme="minorHAnsi"/>
                <w:b/>
                <w:bCs/>
                <w:szCs w:val="22"/>
              </w:rPr>
              <w:t>Available Funds</w:t>
            </w:r>
          </w:p>
        </w:tc>
        <w:tc>
          <w:tcPr>
            <w:tcW w:w="1134" w:type="dxa"/>
            <w:shd w:val="clear" w:color="auto" w:fill="auto"/>
            <w:noWrap/>
          </w:tcPr>
          <w:p w:rsidR="005B4290" w:rsidRPr="00237584" w:rsidRDefault="005B4290" w:rsidP="007E16DE">
            <w:pPr>
              <w:jc w:val="center"/>
              <w:rPr>
                <w:rFonts w:asciiTheme="minorHAnsi" w:hAnsiTheme="minorHAnsi"/>
                <w:b/>
                <w:bCs/>
                <w:szCs w:val="22"/>
              </w:rPr>
            </w:pPr>
            <w:r w:rsidRPr="00237584">
              <w:rPr>
                <w:rFonts w:asciiTheme="minorHAnsi" w:hAnsiTheme="minorHAnsi"/>
                <w:b/>
                <w:bCs/>
                <w:szCs w:val="22"/>
              </w:rPr>
              <w:t>1 106 175</w:t>
            </w:r>
          </w:p>
        </w:tc>
        <w:tc>
          <w:tcPr>
            <w:tcW w:w="1134" w:type="dxa"/>
            <w:shd w:val="clear" w:color="auto" w:fill="auto"/>
            <w:noWrap/>
          </w:tcPr>
          <w:p w:rsidR="005B4290" w:rsidRPr="00237584" w:rsidRDefault="005B4290" w:rsidP="007E16DE">
            <w:pPr>
              <w:jc w:val="center"/>
              <w:rPr>
                <w:rFonts w:asciiTheme="minorHAnsi" w:hAnsiTheme="minorHAnsi"/>
                <w:b/>
                <w:bCs/>
                <w:szCs w:val="22"/>
              </w:rPr>
            </w:pPr>
            <w:r w:rsidRPr="00237584">
              <w:rPr>
                <w:rFonts w:asciiTheme="minorHAnsi" w:hAnsiTheme="minorHAnsi"/>
                <w:b/>
                <w:bCs/>
                <w:szCs w:val="22"/>
              </w:rPr>
              <w:t>1 467 269</w:t>
            </w:r>
          </w:p>
        </w:tc>
        <w:tc>
          <w:tcPr>
            <w:tcW w:w="1134" w:type="dxa"/>
            <w:shd w:val="clear" w:color="auto" w:fill="auto"/>
            <w:noWrap/>
          </w:tcPr>
          <w:p w:rsidR="005B4290" w:rsidRPr="00237584" w:rsidRDefault="005B4290" w:rsidP="007E16DE">
            <w:pPr>
              <w:jc w:val="center"/>
              <w:rPr>
                <w:rFonts w:asciiTheme="minorHAnsi" w:hAnsiTheme="minorHAnsi"/>
                <w:b/>
                <w:bCs/>
                <w:szCs w:val="22"/>
              </w:rPr>
            </w:pPr>
            <w:r w:rsidRPr="00237584">
              <w:rPr>
                <w:rFonts w:asciiTheme="minorHAnsi" w:hAnsiTheme="minorHAnsi"/>
                <w:b/>
                <w:bCs/>
                <w:szCs w:val="22"/>
              </w:rPr>
              <w:t>3 303 065</w:t>
            </w:r>
          </w:p>
        </w:tc>
        <w:tc>
          <w:tcPr>
            <w:tcW w:w="1134" w:type="dxa"/>
          </w:tcPr>
          <w:p w:rsidR="005B4290" w:rsidRPr="00237584" w:rsidRDefault="005B4290" w:rsidP="007E16DE">
            <w:pPr>
              <w:jc w:val="center"/>
              <w:rPr>
                <w:rFonts w:asciiTheme="minorHAnsi" w:hAnsiTheme="minorHAnsi"/>
                <w:b/>
                <w:bCs/>
                <w:szCs w:val="22"/>
              </w:rPr>
            </w:pPr>
            <w:r w:rsidRPr="00237584">
              <w:rPr>
                <w:rFonts w:asciiTheme="minorHAnsi" w:hAnsiTheme="minorHAnsi"/>
                <w:b/>
                <w:bCs/>
                <w:szCs w:val="22"/>
              </w:rPr>
              <w:t>5 876 509</w:t>
            </w:r>
          </w:p>
        </w:tc>
      </w:tr>
      <w:tr w:rsidR="00C86AC8" w:rsidRPr="00237584" w:rsidTr="007E16DE">
        <w:trPr>
          <w:trHeight w:val="138"/>
        </w:trPr>
        <w:tc>
          <w:tcPr>
            <w:tcW w:w="5387" w:type="dxa"/>
            <w:shd w:val="clear" w:color="auto" w:fill="auto"/>
            <w:noWrap/>
            <w:vAlign w:val="bottom"/>
          </w:tcPr>
          <w:p w:rsidR="00C86AC8" w:rsidRPr="00237584" w:rsidRDefault="00C86AC8" w:rsidP="007E16DE">
            <w:pPr>
              <w:rPr>
                <w:rFonts w:asciiTheme="minorHAnsi" w:hAnsiTheme="minorHAnsi"/>
                <w:szCs w:val="22"/>
              </w:rPr>
            </w:pPr>
            <w:r w:rsidRPr="00237584">
              <w:rPr>
                <w:rFonts w:asciiTheme="minorHAnsi" w:hAnsiTheme="minorHAnsi"/>
                <w:szCs w:val="22"/>
              </w:rPr>
              <w:t>Expenditure</w:t>
            </w:r>
          </w:p>
        </w:tc>
        <w:tc>
          <w:tcPr>
            <w:tcW w:w="1134" w:type="dxa"/>
            <w:shd w:val="clear" w:color="auto" w:fill="auto"/>
            <w:noWrap/>
          </w:tcPr>
          <w:p w:rsidR="00C86AC8" w:rsidRPr="00237584" w:rsidRDefault="00C86AC8" w:rsidP="007E16DE">
            <w:pPr>
              <w:jc w:val="center"/>
              <w:rPr>
                <w:rFonts w:asciiTheme="minorHAnsi" w:hAnsiTheme="minorHAnsi"/>
                <w:szCs w:val="22"/>
              </w:rPr>
            </w:pPr>
            <w:r w:rsidRPr="00237584">
              <w:rPr>
                <w:rFonts w:asciiTheme="minorHAnsi" w:hAnsiTheme="minorHAnsi"/>
                <w:szCs w:val="22"/>
              </w:rPr>
              <w:t>1 106 175</w:t>
            </w:r>
          </w:p>
        </w:tc>
        <w:tc>
          <w:tcPr>
            <w:tcW w:w="1134" w:type="dxa"/>
            <w:shd w:val="clear" w:color="auto" w:fill="auto"/>
            <w:noWrap/>
          </w:tcPr>
          <w:p w:rsidR="00C86AC8" w:rsidRPr="00237584" w:rsidRDefault="00C86AC8" w:rsidP="007E16DE">
            <w:pPr>
              <w:jc w:val="center"/>
              <w:rPr>
                <w:rFonts w:asciiTheme="minorHAnsi" w:hAnsiTheme="minorHAnsi"/>
                <w:szCs w:val="22"/>
              </w:rPr>
            </w:pPr>
            <w:r w:rsidRPr="00237584">
              <w:rPr>
                <w:rFonts w:asciiTheme="minorHAnsi" w:hAnsiTheme="minorHAnsi"/>
                <w:szCs w:val="22"/>
              </w:rPr>
              <w:t>1 464 303</w:t>
            </w:r>
          </w:p>
        </w:tc>
        <w:tc>
          <w:tcPr>
            <w:tcW w:w="1134" w:type="dxa"/>
            <w:shd w:val="clear" w:color="auto" w:fill="auto"/>
            <w:noWrap/>
          </w:tcPr>
          <w:p w:rsidR="00C86AC8" w:rsidRPr="00237584" w:rsidRDefault="00C86AC8" w:rsidP="007E16DE">
            <w:pPr>
              <w:jc w:val="center"/>
              <w:rPr>
                <w:rFonts w:asciiTheme="minorHAnsi" w:hAnsiTheme="minorHAnsi"/>
                <w:szCs w:val="22"/>
              </w:rPr>
            </w:pPr>
            <w:r w:rsidRPr="00237584">
              <w:rPr>
                <w:rFonts w:asciiTheme="minorHAnsi" w:hAnsiTheme="minorHAnsi"/>
                <w:szCs w:val="22"/>
              </w:rPr>
              <w:t>3 303 065</w:t>
            </w:r>
          </w:p>
        </w:tc>
        <w:tc>
          <w:tcPr>
            <w:tcW w:w="1134" w:type="dxa"/>
          </w:tcPr>
          <w:p w:rsidR="00C86AC8" w:rsidRPr="00237584" w:rsidRDefault="00C86AC8" w:rsidP="007E16DE">
            <w:pPr>
              <w:jc w:val="center"/>
              <w:rPr>
                <w:rFonts w:asciiTheme="minorHAnsi" w:hAnsiTheme="minorHAnsi"/>
                <w:szCs w:val="22"/>
              </w:rPr>
            </w:pPr>
            <w:r w:rsidRPr="00237584">
              <w:rPr>
                <w:rFonts w:asciiTheme="minorHAnsi" w:hAnsiTheme="minorHAnsi"/>
                <w:szCs w:val="22"/>
              </w:rPr>
              <w:t>5 873 543</w:t>
            </w:r>
          </w:p>
        </w:tc>
      </w:tr>
      <w:tr w:rsidR="00C86AC8" w:rsidRPr="00237584" w:rsidTr="007E16DE">
        <w:trPr>
          <w:trHeight w:val="142"/>
        </w:trPr>
        <w:tc>
          <w:tcPr>
            <w:tcW w:w="5387" w:type="dxa"/>
            <w:shd w:val="clear" w:color="auto" w:fill="auto"/>
            <w:noWrap/>
            <w:vAlign w:val="bottom"/>
          </w:tcPr>
          <w:p w:rsidR="00C86AC8" w:rsidRPr="00237584" w:rsidRDefault="00C86AC8" w:rsidP="007E16DE">
            <w:pPr>
              <w:rPr>
                <w:rFonts w:asciiTheme="minorHAnsi" w:hAnsiTheme="minorHAnsi"/>
                <w:b/>
                <w:bCs/>
                <w:szCs w:val="22"/>
              </w:rPr>
            </w:pPr>
            <w:r w:rsidRPr="00237584">
              <w:rPr>
                <w:rFonts w:asciiTheme="minorHAnsi" w:hAnsiTheme="minorHAnsi"/>
                <w:b/>
                <w:bCs/>
                <w:szCs w:val="22"/>
              </w:rPr>
              <w:t>Unspent grant carried forward, 31 Dec 201</w:t>
            </w:r>
            <w:r w:rsidR="00744A24" w:rsidRPr="00237584">
              <w:rPr>
                <w:rFonts w:asciiTheme="minorHAnsi" w:hAnsiTheme="minorHAnsi"/>
                <w:b/>
                <w:bCs/>
                <w:szCs w:val="22"/>
              </w:rPr>
              <w:t>2</w:t>
            </w:r>
          </w:p>
        </w:tc>
        <w:tc>
          <w:tcPr>
            <w:tcW w:w="1134" w:type="dxa"/>
            <w:shd w:val="clear" w:color="auto" w:fill="auto"/>
            <w:noWrap/>
          </w:tcPr>
          <w:p w:rsidR="00C86AC8" w:rsidRPr="00237584" w:rsidRDefault="00C86AC8" w:rsidP="007E16DE">
            <w:pPr>
              <w:jc w:val="center"/>
              <w:rPr>
                <w:rFonts w:asciiTheme="minorHAnsi" w:hAnsiTheme="minorHAnsi"/>
                <w:b/>
                <w:bCs/>
                <w:szCs w:val="22"/>
              </w:rPr>
            </w:pPr>
            <w:r w:rsidRPr="00237584">
              <w:rPr>
                <w:rFonts w:asciiTheme="minorHAnsi" w:hAnsiTheme="minorHAnsi"/>
                <w:b/>
                <w:bCs/>
                <w:szCs w:val="22"/>
              </w:rPr>
              <w:t>-</w:t>
            </w:r>
          </w:p>
        </w:tc>
        <w:tc>
          <w:tcPr>
            <w:tcW w:w="1134" w:type="dxa"/>
            <w:shd w:val="clear" w:color="auto" w:fill="auto"/>
            <w:noWrap/>
          </w:tcPr>
          <w:p w:rsidR="00C86AC8" w:rsidRPr="00237584" w:rsidRDefault="00C86AC8" w:rsidP="007E16DE">
            <w:pPr>
              <w:jc w:val="center"/>
              <w:rPr>
                <w:rFonts w:asciiTheme="minorHAnsi" w:hAnsiTheme="minorHAnsi"/>
                <w:b/>
                <w:bCs/>
                <w:szCs w:val="22"/>
              </w:rPr>
            </w:pPr>
            <w:r w:rsidRPr="00237584">
              <w:rPr>
                <w:rFonts w:asciiTheme="minorHAnsi" w:hAnsiTheme="minorHAnsi"/>
                <w:b/>
                <w:bCs/>
                <w:szCs w:val="22"/>
              </w:rPr>
              <w:t>2 966</w:t>
            </w:r>
          </w:p>
        </w:tc>
        <w:tc>
          <w:tcPr>
            <w:tcW w:w="1134" w:type="dxa"/>
            <w:shd w:val="clear" w:color="auto" w:fill="auto"/>
            <w:noWrap/>
          </w:tcPr>
          <w:p w:rsidR="00C86AC8" w:rsidRPr="00237584" w:rsidRDefault="00C86AC8" w:rsidP="007E16DE">
            <w:pPr>
              <w:jc w:val="center"/>
              <w:rPr>
                <w:rFonts w:asciiTheme="minorHAnsi" w:hAnsiTheme="minorHAnsi"/>
                <w:b/>
                <w:bCs/>
                <w:szCs w:val="22"/>
              </w:rPr>
            </w:pPr>
            <w:r w:rsidRPr="00237584">
              <w:rPr>
                <w:rFonts w:asciiTheme="minorHAnsi" w:hAnsiTheme="minorHAnsi"/>
                <w:b/>
                <w:bCs/>
                <w:szCs w:val="22"/>
              </w:rPr>
              <w:t>-</w:t>
            </w:r>
          </w:p>
        </w:tc>
        <w:tc>
          <w:tcPr>
            <w:tcW w:w="1134" w:type="dxa"/>
          </w:tcPr>
          <w:p w:rsidR="00C86AC8" w:rsidRPr="00237584" w:rsidRDefault="00C86AC8" w:rsidP="007E16DE">
            <w:pPr>
              <w:jc w:val="center"/>
              <w:rPr>
                <w:rFonts w:asciiTheme="minorHAnsi" w:hAnsiTheme="minorHAnsi"/>
                <w:b/>
                <w:bCs/>
                <w:szCs w:val="22"/>
              </w:rPr>
            </w:pPr>
            <w:r w:rsidRPr="00237584">
              <w:rPr>
                <w:rFonts w:asciiTheme="minorHAnsi" w:hAnsiTheme="minorHAnsi"/>
                <w:b/>
                <w:bCs/>
                <w:szCs w:val="22"/>
              </w:rPr>
              <w:t>2 966</w:t>
            </w:r>
          </w:p>
        </w:tc>
      </w:tr>
    </w:tbl>
    <w:p w:rsidR="009503FE" w:rsidRPr="00237584" w:rsidRDefault="009503FE" w:rsidP="003E1C8D">
      <w:pPr>
        <w:spacing w:after="240" w:line="276" w:lineRule="auto"/>
        <w:rPr>
          <w:rFonts w:asciiTheme="minorHAnsi" w:hAnsiTheme="minorHAnsi"/>
          <w:sz w:val="20"/>
          <w:szCs w:val="20"/>
        </w:rPr>
      </w:pPr>
      <w:r w:rsidRPr="00237584">
        <w:rPr>
          <w:rFonts w:asciiTheme="minorHAnsi" w:hAnsiTheme="minorHAnsi"/>
          <w:sz w:val="20"/>
          <w:szCs w:val="20"/>
        </w:rPr>
        <w:t>All figures in Norwegian Kroner</w:t>
      </w:r>
    </w:p>
    <w:p w:rsidR="005B4290" w:rsidRPr="00237584" w:rsidRDefault="005B4290" w:rsidP="003E1C8D">
      <w:pPr>
        <w:pStyle w:val="Heading2"/>
        <w:numPr>
          <w:ilvl w:val="1"/>
          <w:numId w:val="2"/>
        </w:numPr>
        <w:spacing w:before="240" w:after="240" w:line="276" w:lineRule="auto"/>
        <w:rPr>
          <w:rFonts w:asciiTheme="minorHAnsi" w:hAnsiTheme="minorHAnsi"/>
          <w:lang w:val="en-GB"/>
        </w:rPr>
      </w:pPr>
      <w:bookmarkStart w:id="60" w:name="_Toc365540284"/>
      <w:r w:rsidRPr="00237584">
        <w:rPr>
          <w:rFonts w:asciiTheme="minorHAnsi" w:hAnsiTheme="minorHAnsi"/>
          <w:lang w:val="en-GB"/>
        </w:rPr>
        <w:lastRenderedPageBreak/>
        <w:t>Budget Execution, 2012</w:t>
      </w:r>
      <w:bookmarkEnd w:id="60"/>
    </w:p>
    <w:p w:rsidR="005B4290" w:rsidRPr="00237584" w:rsidRDefault="00FA017B" w:rsidP="003E1C8D">
      <w:pPr>
        <w:spacing w:before="240" w:after="240" w:line="276" w:lineRule="auto"/>
        <w:rPr>
          <w:rFonts w:asciiTheme="minorHAnsi" w:hAnsiTheme="minorHAnsi"/>
        </w:rPr>
      </w:pPr>
      <w:r w:rsidRPr="00237584">
        <w:rPr>
          <w:rFonts w:asciiTheme="minorHAnsi" w:hAnsiTheme="minorHAnsi"/>
        </w:rPr>
        <w:t>Following approval of the 2011 progress report, a revised project budget was submitted to the donors on 26 June 2012. It was approved by the three donors (the Austrian Development Agency formally approved the revised budget in a letter dated 5 July 2012). An analysis of actual expenditure against budget and an explanation of major variances for 2012 is presented below.</w:t>
      </w:r>
    </w:p>
    <w:tbl>
      <w:tblPr>
        <w:tblW w:w="10065" w:type="dxa"/>
        <w:tblInd w:w="108" w:type="dxa"/>
        <w:tblLook w:val="04A0" w:firstRow="1" w:lastRow="0" w:firstColumn="1" w:lastColumn="0" w:noHBand="0" w:noVBand="1"/>
      </w:tblPr>
      <w:tblGrid>
        <w:gridCol w:w="4253"/>
        <w:gridCol w:w="1276"/>
        <w:gridCol w:w="1701"/>
        <w:gridCol w:w="1275"/>
        <w:gridCol w:w="1560"/>
      </w:tblGrid>
      <w:tr w:rsidR="00B154C1" w:rsidRPr="00237584" w:rsidTr="00B154C1">
        <w:trPr>
          <w:trHeight w:val="300"/>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54C1" w:rsidRPr="00237584" w:rsidRDefault="00B154C1" w:rsidP="003E1C8D">
            <w:pPr>
              <w:spacing w:line="276" w:lineRule="auto"/>
              <w:rPr>
                <w:rFonts w:asciiTheme="minorHAnsi" w:hAnsiTheme="minorHAnsi"/>
                <w:b/>
                <w:bCs/>
                <w:color w:val="000000"/>
                <w:sz w:val="20"/>
                <w:szCs w:val="20"/>
                <w:u w:val="single"/>
              </w:rPr>
            </w:pPr>
            <w:r w:rsidRPr="00237584">
              <w:rPr>
                <w:rFonts w:asciiTheme="minorHAnsi" w:hAnsiTheme="minorHAnsi"/>
                <w:sz w:val="20"/>
                <w:szCs w:val="2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54C1" w:rsidRPr="00237584" w:rsidRDefault="00B154C1" w:rsidP="003E1C8D">
            <w:pPr>
              <w:spacing w:line="276" w:lineRule="auto"/>
              <w:jc w:val="center"/>
              <w:rPr>
                <w:rFonts w:asciiTheme="minorHAnsi" w:hAnsiTheme="minorHAnsi"/>
                <w:b/>
                <w:bCs/>
                <w:color w:val="000000"/>
                <w:sz w:val="20"/>
                <w:szCs w:val="20"/>
              </w:rPr>
            </w:pPr>
            <w:r w:rsidRPr="00237584">
              <w:rPr>
                <w:rFonts w:asciiTheme="minorHAnsi" w:hAnsiTheme="minorHAnsi"/>
                <w:b/>
                <w:bCs/>
                <w:color w:val="000000"/>
                <w:sz w:val="20"/>
                <w:szCs w:val="20"/>
              </w:rPr>
              <w:t>Budget 2012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54C1" w:rsidRPr="00237584" w:rsidRDefault="00B154C1" w:rsidP="003E1C8D">
            <w:pPr>
              <w:spacing w:line="276" w:lineRule="auto"/>
              <w:jc w:val="center"/>
              <w:rPr>
                <w:rFonts w:asciiTheme="minorHAnsi" w:hAnsiTheme="minorHAnsi"/>
                <w:b/>
                <w:bCs/>
                <w:color w:val="000000"/>
                <w:sz w:val="20"/>
                <w:szCs w:val="20"/>
              </w:rPr>
            </w:pPr>
            <w:r w:rsidRPr="00237584">
              <w:rPr>
                <w:rFonts w:asciiTheme="minorHAnsi" w:hAnsiTheme="minorHAnsi"/>
                <w:b/>
                <w:bCs/>
                <w:color w:val="000000"/>
                <w:sz w:val="20"/>
                <w:szCs w:val="20"/>
              </w:rPr>
              <w:t>Expenditure 2012</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54C1" w:rsidRPr="00237584" w:rsidRDefault="00B154C1" w:rsidP="003E1C8D">
            <w:pPr>
              <w:spacing w:line="276" w:lineRule="auto"/>
              <w:jc w:val="center"/>
              <w:rPr>
                <w:rFonts w:asciiTheme="minorHAnsi" w:hAnsiTheme="minorHAnsi"/>
                <w:b/>
                <w:bCs/>
                <w:color w:val="000000"/>
                <w:sz w:val="20"/>
                <w:szCs w:val="20"/>
              </w:rPr>
            </w:pPr>
            <w:r w:rsidRPr="00237584">
              <w:rPr>
                <w:rFonts w:asciiTheme="minorHAnsi" w:hAnsiTheme="minorHAnsi"/>
                <w:b/>
                <w:bCs/>
                <w:color w:val="000000"/>
                <w:sz w:val="20"/>
                <w:szCs w:val="20"/>
              </w:rPr>
              <w:t>(Under) / Over Spend</w:t>
            </w:r>
          </w:p>
        </w:tc>
        <w:tc>
          <w:tcPr>
            <w:tcW w:w="1560" w:type="dxa"/>
            <w:tcBorders>
              <w:top w:val="single" w:sz="4" w:space="0" w:color="auto"/>
              <w:left w:val="single" w:sz="4" w:space="0" w:color="auto"/>
              <w:bottom w:val="single" w:sz="4" w:space="0" w:color="auto"/>
              <w:right w:val="single" w:sz="4" w:space="0" w:color="auto"/>
            </w:tcBorders>
          </w:tcPr>
          <w:p w:rsidR="00B154C1" w:rsidRPr="00237584" w:rsidRDefault="00B154C1" w:rsidP="003E1C8D">
            <w:pPr>
              <w:spacing w:line="276" w:lineRule="auto"/>
              <w:jc w:val="center"/>
              <w:rPr>
                <w:rFonts w:asciiTheme="minorHAnsi" w:hAnsiTheme="minorHAnsi"/>
                <w:b/>
                <w:bCs/>
                <w:color w:val="000000"/>
                <w:sz w:val="20"/>
                <w:szCs w:val="20"/>
              </w:rPr>
            </w:pPr>
            <w:r w:rsidRPr="00237584">
              <w:rPr>
                <w:rFonts w:asciiTheme="minorHAnsi" w:hAnsiTheme="minorHAnsi"/>
                <w:b/>
                <w:bCs/>
                <w:color w:val="000000"/>
                <w:sz w:val="20"/>
                <w:szCs w:val="20"/>
              </w:rPr>
              <w:t>(Under) / Over Spend (%)</w:t>
            </w:r>
          </w:p>
        </w:tc>
      </w:tr>
      <w:tr w:rsidR="00B154C1" w:rsidRPr="00237584" w:rsidTr="00B154C1">
        <w:trPr>
          <w:trHeight w:val="114"/>
        </w:trPr>
        <w:tc>
          <w:tcPr>
            <w:tcW w:w="4253" w:type="dxa"/>
            <w:tcBorders>
              <w:top w:val="single" w:sz="4" w:space="0" w:color="auto"/>
              <w:left w:val="single" w:sz="4" w:space="0" w:color="auto"/>
              <w:bottom w:val="single" w:sz="4" w:space="0" w:color="auto"/>
              <w:right w:val="single" w:sz="4" w:space="0" w:color="auto"/>
            </w:tcBorders>
            <w:shd w:val="clear" w:color="000000" w:fill="D8D8D8"/>
            <w:vAlign w:val="center"/>
            <w:hideMark/>
          </w:tcPr>
          <w:p w:rsidR="00B154C1" w:rsidRPr="00237584" w:rsidRDefault="00B154C1" w:rsidP="003E1C8D">
            <w:pPr>
              <w:spacing w:line="276" w:lineRule="auto"/>
              <w:rPr>
                <w:rFonts w:asciiTheme="minorHAnsi" w:hAnsiTheme="minorHAnsi"/>
                <w:b/>
                <w:bCs/>
                <w:i/>
                <w:iCs/>
                <w:sz w:val="20"/>
                <w:szCs w:val="20"/>
              </w:rPr>
            </w:pPr>
            <w:r w:rsidRPr="00237584">
              <w:rPr>
                <w:rFonts w:asciiTheme="minorHAnsi" w:hAnsiTheme="minorHAnsi"/>
                <w:b/>
                <w:bCs/>
                <w:i/>
                <w:iCs/>
                <w:sz w:val="20"/>
                <w:szCs w:val="20"/>
              </w:rPr>
              <w:t>Item No. 1: Payroll and Related Costs</w:t>
            </w:r>
            <w:r w:rsidRPr="00237584">
              <w:rPr>
                <w:rStyle w:val="FootnoteReference"/>
                <w:rFonts w:asciiTheme="minorHAnsi" w:hAnsiTheme="minorHAnsi"/>
                <w:b/>
                <w:bCs/>
                <w:i/>
                <w:iCs/>
                <w:sz w:val="20"/>
                <w:szCs w:val="20"/>
              </w:rPr>
              <w:footnoteReference w:id="29"/>
            </w:r>
          </w:p>
        </w:tc>
        <w:tc>
          <w:tcPr>
            <w:tcW w:w="1276"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B154C1" w:rsidRPr="00237584" w:rsidRDefault="00B154C1" w:rsidP="003E1C8D">
            <w:pPr>
              <w:spacing w:line="276" w:lineRule="auto"/>
              <w:rPr>
                <w:rFonts w:asciiTheme="minorHAnsi" w:hAnsiTheme="minorHAnsi"/>
                <w:color w:val="000000"/>
                <w:sz w:val="20"/>
                <w:szCs w:val="20"/>
              </w:rPr>
            </w:pPr>
            <w:r w:rsidRPr="00237584">
              <w:rPr>
                <w:rFonts w:asciiTheme="minorHAnsi" w:hAnsiTheme="minorHAnsi"/>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B154C1" w:rsidRPr="00237584" w:rsidRDefault="00B154C1" w:rsidP="003E1C8D">
            <w:pPr>
              <w:spacing w:line="276" w:lineRule="auto"/>
              <w:rPr>
                <w:rFonts w:asciiTheme="minorHAnsi" w:hAnsiTheme="minorHAnsi"/>
                <w:color w:val="000000"/>
                <w:sz w:val="20"/>
                <w:szCs w:val="20"/>
              </w:rPr>
            </w:pPr>
            <w:r w:rsidRPr="00237584">
              <w:rPr>
                <w:rFonts w:asciiTheme="minorHAnsi" w:hAnsiTheme="minorHAnsi"/>
                <w:color w:val="000000"/>
                <w:sz w:val="20"/>
                <w:szCs w:val="20"/>
              </w:rPr>
              <w:t> </w:t>
            </w:r>
          </w:p>
        </w:tc>
        <w:tc>
          <w:tcPr>
            <w:tcW w:w="1275"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B154C1" w:rsidRPr="00237584" w:rsidRDefault="00B154C1" w:rsidP="003E1C8D">
            <w:pPr>
              <w:spacing w:line="276" w:lineRule="auto"/>
              <w:rPr>
                <w:rFonts w:asciiTheme="minorHAnsi" w:hAnsiTheme="minorHAnsi"/>
                <w:color w:val="000000"/>
                <w:sz w:val="20"/>
                <w:szCs w:val="20"/>
              </w:rPr>
            </w:pPr>
            <w:r w:rsidRPr="00237584">
              <w:rPr>
                <w:rFonts w:asciiTheme="minorHAnsi" w:hAnsiTheme="minorHAnsi"/>
                <w:color w:val="000000"/>
                <w:sz w:val="20"/>
                <w:szCs w:val="20"/>
              </w:rPr>
              <w:t> </w:t>
            </w:r>
          </w:p>
        </w:tc>
        <w:tc>
          <w:tcPr>
            <w:tcW w:w="1560" w:type="dxa"/>
            <w:tcBorders>
              <w:top w:val="single" w:sz="4" w:space="0" w:color="auto"/>
              <w:left w:val="single" w:sz="4" w:space="0" w:color="auto"/>
              <w:bottom w:val="single" w:sz="4" w:space="0" w:color="auto"/>
              <w:right w:val="single" w:sz="4" w:space="0" w:color="auto"/>
            </w:tcBorders>
            <w:shd w:val="clear" w:color="000000" w:fill="BFBFBF"/>
          </w:tcPr>
          <w:p w:rsidR="00B154C1" w:rsidRPr="00237584" w:rsidRDefault="00B154C1" w:rsidP="003E1C8D">
            <w:pPr>
              <w:spacing w:line="276" w:lineRule="auto"/>
              <w:rPr>
                <w:rFonts w:asciiTheme="minorHAnsi" w:hAnsiTheme="minorHAnsi"/>
                <w:color w:val="000000"/>
                <w:sz w:val="20"/>
                <w:szCs w:val="20"/>
              </w:rPr>
            </w:pPr>
          </w:p>
        </w:tc>
      </w:tr>
      <w:tr w:rsidR="00B154C1" w:rsidRPr="00237584" w:rsidTr="00B154C1">
        <w:trPr>
          <w:trHeight w:val="146"/>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4C1" w:rsidRPr="00237584" w:rsidRDefault="00B154C1" w:rsidP="003E1C8D">
            <w:pPr>
              <w:spacing w:line="276" w:lineRule="auto"/>
              <w:rPr>
                <w:rFonts w:asciiTheme="minorHAnsi" w:hAnsiTheme="minorHAnsi"/>
                <w:b/>
                <w:bCs/>
                <w:sz w:val="20"/>
                <w:szCs w:val="20"/>
              </w:rPr>
            </w:pPr>
            <w:r w:rsidRPr="00237584">
              <w:rPr>
                <w:rFonts w:asciiTheme="minorHAnsi" w:hAnsiTheme="minorHAnsi"/>
                <w:b/>
                <w:bCs/>
                <w:sz w:val="20"/>
                <w:szCs w:val="20"/>
              </w:rPr>
              <w:t>Total Payroll and Related Costs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3 908 970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3 813 744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(95 225)</w:t>
            </w:r>
          </w:p>
        </w:tc>
        <w:tc>
          <w:tcPr>
            <w:tcW w:w="1560" w:type="dxa"/>
            <w:tcBorders>
              <w:top w:val="single" w:sz="4" w:space="0" w:color="auto"/>
              <w:left w:val="single" w:sz="4" w:space="0" w:color="auto"/>
              <w:bottom w:val="single" w:sz="4" w:space="0" w:color="auto"/>
              <w:right w:val="single" w:sz="4" w:space="0" w:color="auto"/>
            </w:tcBorders>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(2%)</w:t>
            </w:r>
          </w:p>
        </w:tc>
      </w:tr>
      <w:tr w:rsidR="00B154C1" w:rsidRPr="00237584" w:rsidTr="00B154C1">
        <w:trPr>
          <w:trHeight w:val="179"/>
        </w:trPr>
        <w:tc>
          <w:tcPr>
            <w:tcW w:w="4253" w:type="dxa"/>
            <w:tcBorders>
              <w:top w:val="single" w:sz="4" w:space="0" w:color="auto"/>
              <w:left w:val="single" w:sz="4" w:space="0" w:color="auto"/>
              <w:bottom w:val="single" w:sz="4" w:space="0" w:color="auto"/>
              <w:right w:val="single" w:sz="4" w:space="0" w:color="auto"/>
            </w:tcBorders>
            <w:shd w:val="clear" w:color="000000" w:fill="D8D8D8"/>
            <w:vAlign w:val="center"/>
            <w:hideMark/>
          </w:tcPr>
          <w:p w:rsidR="00B154C1" w:rsidRPr="00237584" w:rsidRDefault="00B154C1" w:rsidP="003E1C8D">
            <w:pPr>
              <w:spacing w:line="276" w:lineRule="auto"/>
              <w:rPr>
                <w:rFonts w:asciiTheme="minorHAnsi" w:hAnsiTheme="minorHAnsi"/>
                <w:b/>
                <w:bCs/>
                <w:i/>
                <w:iCs/>
                <w:sz w:val="20"/>
                <w:szCs w:val="20"/>
              </w:rPr>
            </w:pPr>
            <w:r w:rsidRPr="00237584">
              <w:rPr>
                <w:rFonts w:asciiTheme="minorHAnsi" w:hAnsiTheme="minorHAnsi"/>
                <w:b/>
                <w:bCs/>
                <w:i/>
                <w:iCs/>
                <w:sz w:val="20"/>
                <w:szCs w:val="20"/>
              </w:rPr>
              <w:t>Item No. 2: Travel and Accommodation Costs</w:t>
            </w:r>
          </w:p>
        </w:tc>
        <w:tc>
          <w:tcPr>
            <w:tcW w:w="1276"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B154C1" w:rsidRPr="00237584" w:rsidRDefault="00B154C1" w:rsidP="003E1C8D">
            <w:pPr>
              <w:spacing w:line="276" w:lineRule="auto"/>
              <w:rPr>
                <w:rFonts w:asciiTheme="minorHAnsi" w:hAnsiTheme="minorHAnsi"/>
                <w:color w:val="000000"/>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B154C1" w:rsidRPr="00237584" w:rsidRDefault="00B154C1" w:rsidP="003E1C8D">
            <w:pPr>
              <w:spacing w:line="276" w:lineRule="auto"/>
              <w:rPr>
                <w:rFonts w:asciiTheme="minorHAnsi" w:hAnsiTheme="minorHAnsi"/>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B154C1" w:rsidRPr="00237584" w:rsidRDefault="00B154C1" w:rsidP="003E1C8D">
            <w:pPr>
              <w:spacing w:line="276" w:lineRule="auto"/>
              <w:rPr>
                <w:rFonts w:asciiTheme="minorHAnsi" w:hAnsiTheme="minorHAnsi"/>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000000" w:fill="BFBFBF"/>
          </w:tcPr>
          <w:p w:rsidR="00B154C1" w:rsidRPr="00237584" w:rsidRDefault="00B154C1" w:rsidP="003E1C8D">
            <w:pPr>
              <w:spacing w:line="276" w:lineRule="auto"/>
              <w:rPr>
                <w:rFonts w:asciiTheme="minorHAnsi" w:hAnsiTheme="minorHAnsi"/>
                <w:color w:val="000000"/>
                <w:sz w:val="20"/>
                <w:szCs w:val="20"/>
              </w:rPr>
            </w:pPr>
          </w:p>
        </w:tc>
      </w:tr>
      <w:tr w:rsidR="00B154C1" w:rsidRPr="00237584" w:rsidTr="00B154C1">
        <w:trPr>
          <w:trHeight w:val="21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4C1" w:rsidRPr="00237584" w:rsidRDefault="00B154C1" w:rsidP="003E1C8D">
            <w:pPr>
              <w:spacing w:line="276" w:lineRule="auto"/>
              <w:rPr>
                <w:rFonts w:asciiTheme="minorHAnsi" w:hAnsiTheme="minorHAnsi"/>
                <w:b/>
                <w:bCs/>
                <w:sz w:val="20"/>
                <w:szCs w:val="20"/>
              </w:rPr>
            </w:pPr>
            <w:r w:rsidRPr="00237584">
              <w:rPr>
                <w:rFonts w:asciiTheme="minorHAnsi" w:hAnsiTheme="minorHAnsi"/>
                <w:b/>
                <w:bCs/>
                <w:sz w:val="20"/>
                <w:szCs w:val="20"/>
              </w:rPr>
              <w:t>Total Travel and Accommodation Costs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450 000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645 233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195 233</w:t>
            </w:r>
          </w:p>
        </w:tc>
        <w:tc>
          <w:tcPr>
            <w:tcW w:w="1560" w:type="dxa"/>
            <w:tcBorders>
              <w:top w:val="single" w:sz="4" w:space="0" w:color="auto"/>
              <w:left w:val="single" w:sz="4" w:space="0" w:color="auto"/>
              <w:bottom w:val="single" w:sz="4" w:space="0" w:color="auto"/>
              <w:right w:val="single" w:sz="4" w:space="0" w:color="auto"/>
            </w:tcBorders>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43%</w:t>
            </w:r>
          </w:p>
        </w:tc>
      </w:tr>
      <w:tr w:rsidR="00B154C1" w:rsidRPr="00237584" w:rsidTr="00B154C1">
        <w:trPr>
          <w:trHeight w:val="101"/>
        </w:trPr>
        <w:tc>
          <w:tcPr>
            <w:tcW w:w="4253" w:type="dxa"/>
            <w:tcBorders>
              <w:top w:val="single" w:sz="4" w:space="0" w:color="auto"/>
              <w:left w:val="single" w:sz="4" w:space="0" w:color="auto"/>
              <w:bottom w:val="single" w:sz="4" w:space="0" w:color="auto"/>
              <w:right w:val="single" w:sz="4" w:space="0" w:color="auto"/>
            </w:tcBorders>
            <w:shd w:val="clear" w:color="000000" w:fill="D8D8D8"/>
            <w:vAlign w:val="center"/>
            <w:hideMark/>
          </w:tcPr>
          <w:p w:rsidR="00B154C1" w:rsidRPr="00237584" w:rsidRDefault="00B154C1" w:rsidP="003E1C8D">
            <w:pPr>
              <w:spacing w:line="276" w:lineRule="auto"/>
              <w:rPr>
                <w:rFonts w:asciiTheme="minorHAnsi" w:hAnsiTheme="minorHAnsi"/>
                <w:b/>
                <w:bCs/>
                <w:i/>
                <w:iCs/>
                <w:color w:val="000000"/>
                <w:sz w:val="20"/>
                <w:szCs w:val="20"/>
              </w:rPr>
            </w:pPr>
            <w:r w:rsidRPr="00237584">
              <w:rPr>
                <w:rFonts w:asciiTheme="minorHAnsi" w:hAnsiTheme="minorHAnsi"/>
                <w:b/>
                <w:bCs/>
                <w:i/>
                <w:iCs/>
                <w:color w:val="000000"/>
                <w:sz w:val="20"/>
                <w:szCs w:val="20"/>
              </w:rPr>
              <w:t>Item No. 3: Other Operating Costs</w:t>
            </w:r>
          </w:p>
        </w:tc>
        <w:tc>
          <w:tcPr>
            <w:tcW w:w="1276"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B154C1" w:rsidRPr="00237584" w:rsidRDefault="00B154C1" w:rsidP="003E1C8D">
            <w:pPr>
              <w:spacing w:line="276" w:lineRule="auto"/>
              <w:rPr>
                <w:rFonts w:asciiTheme="minorHAnsi" w:hAnsiTheme="minorHAnsi"/>
                <w:color w:val="000000"/>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B154C1" w:rsidRPr="00237584" w:rsidRDefault="00B154C1" w:rsidP="003E1C8D">
            <w:pPr>
              <w:spacing w:line="276" w:lineRule="auto"/>
              <w:rPr>
                <w:rFonts w:asciiTheme="minorHAnsi" w:hAnsiTheme="minorHAnsi"/>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B154C1" w:rsidRPr="00237584" w:rsidRDefault="00B154C1" w:rsidP="003E1C8D">
            <w:pPr>
              <w:spacing w:line="276" w:lineRule="auto"/>
              <w:rPr>
                <w:rFonts w:asciiTheme="minorHAnsi" w:hAnsiTheme="minorHAnsi"/>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000000" w:fill="BFBFBF"/>
          </w:tcPr>
          <w:p w:rsidR="00B154C1" w:rsidRPr="00237584" w:rsidRDefault="00B154C1" w:rsidP="003E1C8D">
            <w:pPr>
              <w:spacing w:line="276" w:lineRule="auto"/>
              <w:rPr>
                <w:rFonts w:asciiTheme="minorHAnsi" w:hAnsiTheme="minorHAnsi"/>
                <w:color w:val="000000"/>
                <w:sz w:val="20"/>
                <w:szCs w:val="20"/>
              </w:rPr>
            </w:pPr>
          </w:p>
        </w:tc>
      </w:tr>
      <w:tr w:rsidR="00B154C1" w:rsidRPr="00237584" w:rsidTr="001411E8">
        <w:trPr>
          <w:trHeight w:val="132"/>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4C1" w:rsidRPr="00237584" w:rsidRDefault="00B154C1" w:rsidP="003E1C8D">
            <w:pPr>
              <w:spacing w:line="276" w:lineRule="auto"/>
              <w:rPr>
                <w:rFonts w:asciiTheme="minorHAnsi" w:hAnsiTheme="minorHAnsi"/>
                <w:sz w:val="20"/>
                <w:szCs w:val="20"/>
              </w:rPr>
            </w:pPr>
            <w:r w:rsidRPr="00237584">
              <w:rPr>
                <w:rFonts w:asciiTheme="minorHAnsi" w:hAnsiTheme="minorHAnsi"/>
                <w:sz w:val="20"/>
                <w:szCs w:val="20"/>
              </w:rPr>
              <w:t>Participation fees, Seminars, Subscriptions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sz w:val="20"/>
                <w:szCs w:val="20"/>
              </w:rPr>
            </w:pPr>
            <w:r w:rsidRPr="00237584">
              <w:rPr>
                <w:rFonts w:asciiTheme="minorHAnsi" w:hAnsiTheme="minorHAnsi"/>
                <w:sz w:val="20"/>
                <w:szCs w:val="20"/>
              </w:rPr>
              <w:t>2 500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22 380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19 880</w:t>
            </w:r>
          </w:p>
        </w:tc>
        <w:tc>
          <w:tcPr>
            <w:tcW w:w="1560" w:type="dxa"/>
            <w:tcBorders>
              <w:top w:val="single" w:sz="4" w:space="0" w:color="auto"/>
              <w:left w:val="single" w:sz="4" w:space="0" w:color="auto"/>
              <w:bottom w:val="single" w:sz="4" w:space="0" w:color="auto"/>
              <w:right w:val="single" w:sz="4" w:space="0" w:color="auto"/>
            </w:tcBorders>
            <w:vAlign w:val="center"/>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795%</w:t>
            </w:r>
          </w:p>
        </w:tc>
      </w:tr>
      <w:tr w:rsidR="00B154C1" w:rsidRPr="00237584" w:rsidTr="001411E8">
        <w:trPr>
          <w:trHeight w:val="15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4C1" w:rsidRPr="00237584" w:rsidRDefault="00B154C1" w:rsidP="003E1C8D">
            <w:pPr>
              <w:spacing w:line="276" w:lineRule="auto"/>
              <w:rPr>
                <w:rFonts w:asciiTheme="minorHAnsi" w:hAnsiTheme="minorHAnsi"/>
                <w:sz w:val="20"/>
                <w:szCs w:val="20"/>
              </w:rPr>
            </w:pPr>
            <w:r w:rsidRPr="00237584">
              <w:rPr>
                <w:rFonts w:asciiTheme="minorHAnsi" w:hAnsiTheme="minorHAnsi"/>
                <w:sz w:val="20"/>
                <w:szCs w:val="20"/>
              </w:rPr>
              <w:t>Arranging Meetings, Workshops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sz w:val="20"/>
                <w:szCs w:val="20"/>
              </w:rPr>
            </w:pPr>
            <w:r w:rsidRPr="00237584">
              <w:rPr>
                <w:rFonts w:asciiTheme="minorHAnsi" w:hAnsiTheme="minorHAnsi"/>
                <w:sz w:val="20"/>
                <w:szCs w:val="20"/>
              </w:rPr>
              <w:t>10 000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63 178</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53 178</w:t>
            </w:r>
          </w:p>
        </w:tc>
        <w:tc>
          <w:tcPr>
            <w:tcW w:w="1560" w:type="dxa"/>
            <w:tcBorders>
              <w:top w:val="single" w:sz="4" w:space="0" w:color="auto"/>
              <w:left w:val="single" w:sz="4" w:space="0" w:color="auto"/>
              <w:bottom w:val="single" w:sz="4" w:space="0" w:color="auto"/>
              <w:right w:val="single" w:sz="4" w:space="0" w:color="auto"/>
            </w:tcBorders>
            <w:vAlign w:val="center"/>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532%</w:t>
            </w:r>
          </w:p>
        </w:tc>
      </w:tr>
      <w:tr w:rsidR="00B154C1" w:rsidRPr="00237584" w:rsidTr="001411E8">
        <w:trPr>
          <w:trHeight w:val="182"/>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4C1" w:rsidRPr="00237584" w:rsidRDefault="00B154C1" w:rsidP="003E1C8D">
            <w:pPr>
              <w:spacing w:line="276" w:lineRule="auto"/>
              <w:rPr>
                <w:rFonts w:asciiTheme="minorHAnsi" w:hAnsiTheme="minorHAnsi"/>
                <w:sz w:val="20"/>
                <w:szCs w:val="20"/>
              </w:rPr>
            </w:pPr>
            <w:r w:rsidRPr="00237584">
              <w:rPr>
                <w:rFonts w:asciiTheme="minorHAnsi" w:hAnsiTheme="minorHAnsi"/>
                <w:sz w:val="20"/>
                <w:szCs w:val="20"/>
              </w:rPr>
              <w:t>Translation of Documents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sz w:val="20"/>
                <w:szCs w:val="20"/>
              </w:rPr>
            </w:pPr>
            <w:r w:rsidRPr="00237584">
              <w:rPr>
                <w:rFonts w:asciiTheme="minorHAnsi" w:hAnsiTheme="minorHAnsi"/>
                <w:sz w:val="20"/>
                <w:szCs w:val="20"/>
              </w:rPr>
              <w:t>250 000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260 837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10 837</w:t>
            </w:r>
          </w:p>
        </w:tc>
        <w:tc>
          <w:tcPr>
            <w:tcW w:w="1560" w:type="dxa"/>
            <w:tcBorders>
              <w:top w:val="single" w:sz="4" w:space="0" w:color="auto"/>
              <w:left w:val="single" w:sz="4" w:space="0" w:color="auto"/>
              <w:bottom w:val="single" w:sz="4" w:space="0" w:color="auto"/>
              <w:right w:val="single" w:sz="4" w:space="0" w:color="auto"/>
            </w:tcBorders>
            <w:vAlign w:val="center"/>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4%</w:t>
            </w:r>
          </w:p>
        </w:tc>
      </w:tr>
      <w:tr w:rsidR="00B154C1" w:rsidRPr="00237584" w:rsidTr="001411E8">
        <w:trPr>
          <w:trHeight w:val="214"/>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4C1" w:rsidRPr="00237584" w:rsidRDefault="00B154C1" w:rsidP="003E1C8D">
            <w:pPr>
              <w:spacing w:line="276" w:lineRule="auto"/>
              <w:rPr>
                <w:rFonts w:asciiTheme="minorHAnsi" w:hAnsiTheme="minorHAnsi"/>
                <w:sz w:val="20"/>
                <w:szCs w:val="20"/>
              </w:rPr>
            </w:pPr>
            <w:r w:rsidRPr="00237584">
              <w:rPr>
                <w:rFonts w:asciiTheme="minorHAnsi" w:hAnsiTheme="minorHAnsi"/>
                <w:sz w:val="20"/>
                <w:szCs w:val="20"/>
              </w:rPr>
              <w:t>Printing of Publications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sz w:val="20"/>
                <w:szCs w:val="20"/>
              </w:rPr>
            </w:pPr>
            <w:r w:rsidRPr="00237584">
              <w:rPr>
                <w:rFonts w:asciiTheme="minorHAnsi" w:hAnsiTheme="minorHAnsi"/>
                <w:sz w:val="20"/>
                <w:szCs w:val="20"/>
              </w:rPr>
              <w:t>10 000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1 557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(8 443)</w:t>
            </w:r>
          </w:p>
        </w:tc>
        <w:tc>
          <w:tcPr>
            <w:tcW w:w="1560" w:type="dxa"/>
            <w:tcBorders>
              <w:top w:val="single" w:sz="4" w:space="0" w:color="auto"/>
              <w:left w:val="single" w:sz="4" w:space="0" w:color="auto"/>
              <w:bottom w:val="single" w:sz="4" w:space="0" w:color="auto"/>
              <w:right w:val="single" w:sz="4" w:space="0" w:color="auto"/>
            </w:tcBorders>
            <w:vAlign w:val="center"/>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(84%)</w:t>
            </w:r>
          </w:p>
        </w:tc>
      </w:tr>
      <w:tr w:rsidR="00B154C1" w:rsidRPr="00237584" w:rsidTr="001411E8">
        <w:trPr>
          <w:trHeight w:val="232"/>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4C1" w:rsidRPr="00237584" w:rsidRDefault="00B154C1" w:rsidP="003E1C8D">
            <w:pPr>
              <w:spacing w:line="276" w:lineRule="auto"/>
              <w:rPr>
                <w:rFonts w:asciiTheme="minorHAnsi" w:hAnsiTheme="minorHAnsi"/>
                <w:sz w:val="20"/>
                <w:szCs w:val="20"/>
              </w:rPr>
            </w:pPr>
            <w:r w:rsidRPr="00237584">
              <w:rPr>
                <w:rFonts w:asciiTheme="minorHAnsi" w:hAnsiTheme="minorHAnsi"/>
                <w:sz w:val="20"/>
                <w:szCs w:val="20"/>
              </w:rPr>
              <w:t>Rent/ Electricity/ Security/ Stationary/ Insurance</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sz w:val="20"/>
                <w:szCs w:val="20"/>
              </w:rPr>
            </w:pPr>
            <w:r w:rsidRPr="00237584">
              <w:rPr>
                <w:rFonts w:asciiTheme="minorHAnsi" w:hAnsiTheme="minorHAnsi"/>
                <w:sz w:val="20"/>
                <w:szCs w:val="20"/>
              </w:rPr>
              <w:t>406 049</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412 351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6 302</w:t>
            </w:r>
          </w:p>
        </w:tc>
        <w:tc>
          <w:tcPr>
            <w:tcW w:w="1560" w:type="dxa"/>
            <w:tcBorders>
              <w:top w:val="single" w:sz="4" w:space="0" w:color="auto"/>
              <w:left w:val="single" w:sz="4" w:space="0" w:color="auto"/>
              <w:bottom w:val="single" w:sz="4" w:space="0" w:color="auto"/>
              <w:right w:val="single" w:sz="4" w:space="0" w:color="auto"/>
            </w:tcBorders>
            <w:vAlign w:val="center"/>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2%</w:t>
            </w:r>
          </w:p>
        </w:tc>
      </w:tr>
      <w:tr w:rsidR="00B154C1" w:rsidRPr="00237584" w:rsidTr="001411E8">
        <w:trPr>
          <w:trHeight w:val="264"/>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4C1" w:rsidRPr="00237584" w:rsidRDefault="00B154C1" w:rsidP="003E1C8D">
            <w:pPr>
              <w:spacing w:line="276" w:lineRule="auto"/>
              <w:rPr>
                <w:rFonts w:asciiTheme="minorHAnsi" w:hAnsiTheme="minorHAnsi"/>
                <w:sz w:val="20"/>
                <w:szCs w:val="20"/>
              </w:rPr>
            </w:pPr>
            <w:r w:rsidRPr="00237584">
              <w:rPr>
                <w:rFonts w:asciiTheme="minorHAnsi" w:hAnsiTheme="minorHAnsi"/>
                <w:sz w:val="20"/>
                <w:szCs w:val="20"/>
              </w:rPr>
              <w:t>Telecommunication/ internet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sz w:val="20"/>
                <w:szCs w:val="20"/>
              </w:rPr>
            </w:pPr>
            <w:r w:rsidRPr="00237584">
              <w:rPr>
                <w:rFonts w:asciiTheme="minorHAnsi" w:hAnsiTheme="minorHAnsi"/>
                <w:sz w:val="20"/>
                <w:szCs w:val="20"/>
              </w:rPr>
              <w:t>309 115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323 738</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14 623</w:t>
            </w:r>
          </w:p>
        </w:tc>
        <w:tc>
          <w:tcPr>
            <w:tcW w:w="1560" w:type="dxa"/>
            <w:tcBorders>
              <w:top w:val="single" w:sz="4" w:space="0" w:color="auto"/>
              <w:left w:val="single" w:sz="4" w:space="0" w:color="auto"/>
              <w:bottom w:val="single" w:sz="4" w:space="0" w:color="auto"/>
              <w:right w:val="single" w:sz="4" w:space="0" w:color="auto"/>
            </w:tcBorders>
            <w:vAlign w:val="center"/>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5%</w:t>
            </w:r>
          </w:p>
        </w:tc>
      </w:tr>
      <w:tr w:rsidR="00B154C1" w:rsidRPr="00237584" w:rsidTr="001411E8">
        <w:trPr>
          <w:trHeight w:val="282"/>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4C1" w:rsidRPr="00237584" w:rsidRDefault="00B154C1" w:rsidP="003E1C8D">
            <w:pPr>
              <w:spacing w:line="276" w:lineRule="auto"/>
              <w:rPr>
                <w:rFonts w:asciiTheme="minorHAnsi" w:hAnsiTheme="minorHAnsi"/>
                <w:sz w:val="20"/>
                <w:szCs w:val="20"/>
              </w:rPr>
            </w:pPr>
            <w:r w:rsidRPr="00237584">
              <w:rPr>
                <w:rFonts w:asciiTheme="minorHAnsi" w:hAnsiTheme="minorHAnsi"/>
                <w:sz w:val="20"/>
                <w:szCs w:val="20"/>
              </w:rPr>
              <w:t>IT equipment &amp; software</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sz w:val="20"/>
                <w:szCs w:val="20"/>
              </w:rPr>
            </w:pPr>
            <w:r w:rsidRPr="00237584">
              <w:rPr>
                <w:rFonts w:asciiTheme="minorHAnsi" w:hAnsiTheme="minorHAnsi"/>
                <w:sz w:val="20"/>
                <w:szCs w:val="20"/>
              </w:rPr>
              <w:t>25 000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(25 000)</w:t>
            </w:r>
          </w:p>
        </w:tc>
        <w:tc>
          <w:tcPr>
            <w:tcW w:w="1560" w:type="dxa"/>
            <w:tcBorders>
              <w:top w:val="single" w:sz="4" w:space="0" w:color="auto"/>
              <w:left w:val="single" w:sz="4" w:space="0" w:color="auto"/>
              <w:bottom w:val="single" w:sz="4" w:space="0" w:color="auto"/>
              <w:right w:val="single" w:sz="4" w:space="0" w:color="auto"/>
            </w:tcBorders>
            <w:vAlign w:val="center"/>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(100%)</w:t>
            </w:r>
          </w:p>
        </w:tc>
      </w:tr>
      <w:tr w:rsidR="00B154C1" w:rsidRPr="00237584" w:rsidTr="001411E8">
        <w:trPr>
          <w:trHeight w:val="272"/>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4C1" w:rsidRPr="00237584" w:rsidRDefault="00B154C1" w:rsidP="003E1C8D">
            <w:pPr>
              <w:spacing w:line="276" w:lineRule="auto"/>
              <w:rPr>
                <w:rFonts w:asciiTheme="minorHAnsi" w:hAnsiTheme="minorHAnsi"/>
                <w:sz w:val="20"/>
                <w:szCs w:val="20"/>
              </w:rPr>
            </w:pPr>
            <w:r w:rsidRPr="00237584">
              <w:rPr>
                <w:rFonts w:asciiTheme="minorHAnsi" w:hAnsiTheme="minorHAnsi"/>
                <w:sz w:val="20"/>
                <w:szCs w:val="20"/>
              </w:rPr>
              <w:t>Hosting of website and databank</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sz w:val="20"/>
                <w:szCs w:val="20"/>
              </w:rPr>
            </w:pPr>
            <w:r w:rsidRPr="00237584">
              <w:rPr>
                <w:rFonts w:asciiTheme="minorHAnsi" w:hAnsiTheme="minorHAnsi"/>
                <w:sz w:val="20"/>
                <w:szCs w:val="20"/>
              </w:rPr>
              <w:t>75 000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30 869</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(44 131)</w:t>
            </w:r>
          </w:p>
        </w:tc>
        <w:tc>
          <w:tcPr>
            <w:tcW w:w="1560" w:type="dxa"/>
            <w:tcBorders>
              <w:top w:val="single" w:sz="4" w:space="0" w:color="auto"/>
              <w:left w:val="single" w:sz="4" w:space="0" w:color="auto"/>
              <w:bottom w:val="single" w:sz="4" w:space="0" w:color="auto"/>
              <w:right w:val="single" w:sz="4" w:space="0" w:color="auto"/>
            </w:tcBorders>
            <w:vAlign w:val="center"/>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(59%)</w:t>
            </w:r>
          </w:p>
        </w:tc>
      </w:tr>
      <w:tr w:rsidR="00B154C1" w:rsidRPr="00237584" w:rsidTr="001411E8">
        <w:trPr>
          <w:trHeight w:val="276"/>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4C1" w:rsidRPr="00237584" w:rsidRDefault="00B154C1" w:rsidP="003E1C8D">
            <w:pPr>
              <w:spacing w:line="276" w:lineRule="auto"/>
              <w:rPr>
                <w:rFonts w:asciiTheme="minorHAnsi" w:hAnsiTheme="minorHAnsi"/>
                <w:sz w:val="20"/>
                <w:szCs w:val="20"/>
              </w:rPr>
            </w:pPr>
            <w:r w:rsidRPr="00237584">
              <w:rPr>
                <w:rFonts w:asciiTheme="minorHAnsi" w:hAnsiTheme="minorHAnsi"/>
                <w:sz w:val="20"/>
                <w:szCs w:val="20"/>
              </w:rPr>
              <w:t>External consulting services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sz w:val="20"/>
                <w:szCs w:val="20"/>
              </w:rPr>
            </w:pPr>
            <w:r w:rsidRPr="00237584">
              <w:rPr>
                <w:rFonts w:asciiTheme="minorHAnsi" w:hAnsiTheme="minorHAnsi"/>
                <w:sz w:val="20"/>
                <w:szCs w:val="20"/>
              </w:rPr>
              <w:t>250 000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298 002</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48 002</w:t>
            </w:r>
          </w:p>
        </w:tc>
        <w:tc>
          <w:tcPr>
            <w:tcW w:w="1560" w:type="dxa"/>
            <w:tcBorders>
              <w:top w:val="single" w:sz="4" w:space="0" w:color="auto"/>
              <w:left w:val="single" w:sz="4" w:space="0" w:color="auto"/>
              <w:bottom w:val="single" w:sz="4" w:space="0" w:color="auto"/>
              <w:right w:val="single" w:sz="4" w:space="0" w:color="auto"/>
            </w:tcBorders>
            <w:vAlign w:val="center"/>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19%</w:t>
            </w:r>
          </w:p>
        </w:tc>
      </w:tr>
      <w:tr w:rsidR="00B154C1" w:rsidRPr="00237584" w:rsidTr="001411E8">
        <w:trPr>
          <w:trHeight w:val="28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4C1" w:rsidRPr="00237584" w:rsidRDefault="00B154C1" w:rsidP="003E1C8D">
            <w:pPr>
              <w:spacing w:line="276" w:lineRule="auto"/>
              <w:rPr>
                <w:rFonts w:asciiTheme="minorHAnsi" w:hAnsiTheme="minorHAnsi"/>
                <w:sz w:val="20"/>
                <w:szCs w:val="20"/>
              </w:rPr>
            </w:pPr>
            <w:r w:rsidRPr="00237584">
              <w:rPr>
                <w:rFonts w:asciiTheme="minorHAnsi" w:hAnsiTheme="minorHAnsi"/>
                <w:sz w:val="20"/>
                <w:szCs w:val="20"/>
              </w:rPr>
              <w:t>Other costs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sz w:val="20"/>
                <w:szCs w:val="20"/>
              </w:rPr>
            </w:pPr>
            <w:r w:rsidRPr="00237584">
              <w:rPr>
                <w:rFonts w:asciiTheme="minorHAnsi" w:hAnsiTheme="minorHAnsi"/>
                <w:sz w:val="20"/>
                <w:szCs w:val="20"/>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1 654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1 654</w:t>
            </w:r>
          </w:p>
        </w:tc>
        <w:tc>
          <w:tcPr>
            <w:tcW w:w="1560" w:type="dxa"/>
            <w:tcBorders>
              <w:top w:val="single" w:sz="4" w:space="0" w:color="auto"/>
              <w:left w:val="single" w:sz="4" w:space="0" w:color="auto"/>
              <w:bottom w:val="single" w:sz="4" w:space="0" w:color="auto"/>
              <w:right w:val="single" w:sz="4" w:space="0" w:color="auto"/>
            </w:tcBorders>
            <w:vAlign w:val="center"/>
          </w:tcPr>
          <w:p w:rsidR="00B154C1" w:rsidRPr="00237584" w:rsidRDefault="00B154C1" w:rsidP="003E1C8D">
            <w:pPr>
              <w:spacing w:line="276" w:lineRule="auto"/>
              <w:jc w:val="right"/>
              <w:rPr>
                <w:rFonts w:asciiTheme="minorHAnsi" w:hAnsiTheme="minorHAnsi"/>
                <w:color w:val="000000"/>
                <w:sz w:val="20"/>
                <w:szCs w:val="20"/>
              </w:rPr>
            </w:pPr>
            <w:r w:rsidRPr="00237584">
              <w:rPr>
                <w:rFonts w:asciiTheme="minorHAnsi" w:hAnsiTheme="minorHAnsi"/>
                <w:color w:val="000000"/>
                <w:sz w:val="20"/>
                <w:szCs w:val="20"/>
              </w:rPr>
              <w:t>N/A</w:t>
            </w:r>
          </w:p>
        </w:tc>
      </w:tr>
      <w:tr w:rsidR="00B154C1" w:rsidRPr="00237584" w:rsidTr="00B154C1">
        <w:trPr>
          <w:trHeight w:val="27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4C1" w:rsidRPr="00237584" w:rsidRDefault="00B154C1" w:rsidP="003E1C8D">
            <w:pPr>
              <w:spacing w:line="276" w:lineRule="auto"/>
              <w:rPr>
                <w:rFonts w:asciiTheme="minorHAnsi" w:hAnsiTheme="minorHAnsi"/>
                <w:b/>
                <w:bCs/>
                <w:sz w:val="20"/>
                <w:szCs w:val="20"/>
              </w:rPr>
            </w:pPr>
            <w:r w:rsidRPr="00237584">
              <w:rPr>
                <w:rFonts w:asciiTheme="minorHAnsi" w:hAnsiTheme="minorHAnsi"/>
                <w:b/>
                <w:bCs/>
                <w:sz w:val="20"/>
                <w:szCs w:val="20"/>
              </w:rPr>
              <w:t>Total Other Operating Costs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54C1" w:rsidRPr="00237584" w:rsidRDefault="00B154C1" w:rsidP="003E1C8D">
            <w:pPr>
              <w:spacing w:line="276" w:lineRule="auto"/>
              <w:jc w:val="right"/>
              <w:rPr>
                <w:rFonts w:asciiTheme="minorHAnsi" w:hAnsiTheme="minorHAnsi"/>
                <w:b/>
                <w:bCs/>
                <w:sz w:val="20"/>
                <w:szCs w:val="20"/>
              </w:rPr>
            </w:pPr>
            <w:r w:rsidRPr="00237584">
              <w:rPr>
                <w:rFonts w:asciiTheme="minorHAnsi" w:hAnsiTheme="minorHAnsi"/>
                <w:b/>
                <w:bCs/>
                <w:sz w:val="20"/>
                <w:szCs w:val="20"/>
              </w:rPr>
              <w:t>1 337 664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1 414 566</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76 902</w:t>
            </w:r>
          </w:p>
        </w:tc>
        <w:tc>
          <w:tcPr>
            <w:tcW w:w="1560" w:type="dxa"/>
            <w:tcBorders>
              <w:top w:val="single" w:sz="4" w:space="0" w:color="auto"/>
              <w:left w:val="single" w:sz="4" w:space="0" w:color="auto"/>
              <w:bottom w:val="single" w:sz="4" w:space="0" w:color="auto"/>
              <w:right w:val="single" w:sz="4" w:space="0" w:color="auto"/>
            </w:tcBorders>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6%</w:t>
            </w:r>
          </w:p>
        </w:tc>
      </w:tr>
      <w:tr w:rsidR="00B154C1" w:rsidRPr="00237584" w:rsidTr="00B154C1">
        <w:trPr>
          <w:trHeight w:val="260"/>
        </w:trPr>
        <w:tc>
          <w:tcPr>
            <w:tcW w:w="4253" w:type="dxa"/>
            <w:tcBorders>
              <w:top w:val="single" w:sz="4" w:space="0" w:color="auto"/>
              <w:left w:val="single" w:sz="4" w:space="0" w:color="auto"/>
              <w:bottom w:val="single" w:sz="4" w:space="0" w:color="auto"/>
              <w:right w:val="single" w:sz="4" w:space="0" w:color="auto"/>
            </w:tcBorders>
            <w:shd w:val="clear" w:color="000000" w:fill="D8D8D8"/>
            <w:vAlign w:val="center"/>
            <w:hideMark/>
          </w:tcPr>
          <w:p w:rsidR="00B154C1" w:rsidRPr="00237584" w:rsidRDefault="00B154C1" w:rsidP="003E1C8D">
            <w:pPr>
              <w:spacing w:line="276" w:lineRule="auto"/>
              <w:rPr>
                <w:rFonts w:asciiTheme="minorHAnsi" w:hAnsiTheme="minorHAnsi"/>
                <w:b/>
                <w:bCs/>
                <w:i/>
                <w:iCs/>
                <w:color w:val="000000"/>
                <w:sz w:val="20"/>
                <w:szCs w:val="20"/>
              </w:rPr>
            </w:pPr>
            <w:r w:rsidRPr="00237584">
              <w:rPr>
                <w:rFonts w:asciiTheme="minorHAnsi" w:hAnsiTheme="minorHAnsi"/>
                <w:b/>
                <w:bCs/>
                <w:i/>
                <w:iCs/>
                <w:color w:val="000000"/>
                <w:sz w:val="20"/>
                <w:szCs w:val="20"/>
              </w:rPr>
              <w:t>Item No. 4: Contingency</w:t>
            </w:r>
          </w:p>
        </w:tc>
        <w:tc>
          <w:tcPr>
            <w:tcW w:w="1276"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B154C1" w:rsidRPr="00237584" w:rsidRDefault="00B154C1" w:rsidP="003E1C8D">
            <w:pPr>
              <w:spacing w:line="276" w:lineRule="auto"/>
              <w:rPr>
                <w:rFonts w:asciiTheme="minorHAnsi" w:hAnsiTheme="minorHAnsi"/>
                <w:color w:val="000000"/>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B154C1" w:rsidRPr="00237584" w:rsidRDefault="00B154C1" w:rsidP="003E1C8D">
            <w:pPr>
              <w:spacing w:line="276" w:lineRule="auto"/>
              <w:rPr>
                <w:rFonts w:asciiTheme="minorHAnsi" w:hAnsiTheme="minorHAnsi"/>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B154C1" w:rsidRPr="00237584" w:rsidRDefault="00B154C1" w:rsidP="003E1C8D">
            <w:pPr>
              <w:spacing w:line="276" w:lineRule="auto"/>
              <w:rPr>
                <w:rFonts w:asciiTheme="minorHAnsi" w:hAnsiTheme="minorHAnsi"/>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000000" w:fill="BFBFBF"/>
          </w:tcPr>
          <w:p w:rsidR="00B154C1" w:rsidRPr="00237584" w:rsidRDefault="00B154C1" w:rsidP="003E1C8D">
            <w:pPr>
              <w:spacing w:line="276" w:lineRule="auto"/>
              <w:rPr>
                <w:rFonts w:asciiTheme="minorHAnsi" w:hAnsiTheme="minorHAnsi"/>
                <w:color w:val="000000"/>
                <w:sz w:val="20"/>
                <w:szCs w:val="20"/>
              </w:rPr>
            </w:pPr>
          </w:p>
        </w:tc>
      </w:tr>
      <w:tr w:rsidR="00B154C1" w:rsidRPr="00237584" w:rsidTr="00B154C1">
        <w:trPr>
          <w:trHeight w:val="278"/>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54C1" w:rsidRPr="00237584" w:rsidRDefault="00B154C1" w:rsidP="003E1C8D">
            <w:pPr>
              <w:spacing w:line="276" w:lineRule="auto"/>
              <w:rPr>
                <w:rFonts w:asciiTheme="minorHAnsi" w:hAnsiTheme="minorHAnsi"/>
                <w:b/>
                <w:bCs/>
                <w:sz w:val="20"/>
                <w:szCs w:val="20"/>
              </w:rPr>
            </w:pPr>
            <w:r w:rsidRPr="00237584">
              <w:rPr>
                <w:rFonts w:asciiTheme="minorHAnsi" w:hAnsiTheme="minorHAnsi"/>
                <w:b/>
                <w:bCs/>
                <w:sz w:val="20"/>
                <w:szCs w:val="20"/>
              </w:rPr>
              <w:t>Total Contingency</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244 190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(244 190)</w:t>
            </w:r>
          </w:p>
        </w:tc>
        <w:tc>
          <w:tcPr>
            <w:tcW w:w="1560" w:type="dxa"/>
            <w:tcBorders>
              <w:top w:val="single" w:sz="4" w:space="0" w:color="auto"/>
              <w:left w:val="single" w:sz="4" w:space="0" w:color="auto"/>
              <w:bottom w:val="single" w:sz="4" w:space="0" w:color="auto"/>
              <w:right w:val="single" w:sz="4" w:space="0" w:color="auto"/>
            </w:tcBorders>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color w:val="000000"/>
                <w:sz w:val="20"/>
                <w:szCs w:val="20"/>
              </w:rPr>
              <w:t>(100%)</w:t>
            </w:r>
          </w:p>
        </w:tc>
      </w:tr>
      <w:tr w:rsidR="00B154C1" w:rsidRPr="00237584" w:rsidTr="00B154C1">
        <w:trPr>
          <w:trHeight w:val="140"/>
        </w:trPr>
        <w:tc>
          <w:tcPr>
            <w:tcW w:w="4253" w:type="dxa"/>
            <w:tcBorders>
              <w:top w:val="single" w:sz="4" w:space="0" w:color="auto"/>
              <w:left w:val="single" w:sz="4" w:space="0" w:color="auto"/>
              <w:bottom w:val="single" w:sz="4" w:space="0" w:color="auto"/>
              <w:right w:val="single" w:sz="4" w:space="0" w:color="auto"/>
            </w:tcBorders>
            <w:shd w:val="clear" w:color="auto" w:fill="A6A6A6"/>
            <w:noWrap/>
            <w:vAlign w:val="bottom"/>
            <w:hideMark/>
          </w:tcPr>
          <w:p w:rsidR="00B154C1" w:rsidRPr="00237584" w:rsidRDefault="00B154C1" w:rsidP="003E1C8D">
            <w:pPr>
              <w:spacing w:line="276" w:lineRule="auto"/>
              <w:rPr>
                <w:rFonts w:asciiTheme="minorHAnsi" w:hAnsiTheme="minorHAnsi"/>
                <w:b/>
                <w:bCs/>
                <w:color w:val="000000"/>
                <w:sz w:val="20"/>
                <w:szCs w:val="20"/>
              </w:rPr>
            </w:pPr>
            <w:r w:rsidRPr="00237584">
              <w:rPr>
                <w:rFonts w:asciiTheme="minorHAnsi" w:hAnsiTheme="minorHAnsi"/>
                <w:b/>
                <w:bCs/>
                <w:color w:val="000000"/>
                <w:sz w:val="20"/>
                <w:szCs w:val="20"/>
              </w:rPr>
              <w:t>Primary Expenditure</w:t>
            </w:r>
          </w:p>
        </w:tc>
        <w:tc>
          <w:tcPr>
            <w:tcW w:w="1276" w:type="dxa"/>
            <w:tcBorders>
              <w:top w:val="single" w:sz="4" w:space="0" w:color="auto"/>
              <w:left w:val="single" w:sz="4" w:space="0" w:color="auto"/>
              <w:bottom w:val="single" w:sz="4" w:space="0" w:color="auto"/>
              <w:right w:val="single" w:sz="4" w:space="0" w:color="auto"/>
            </w:tcBorders>
            <w:shd w:val="clear" w:color="auto" w:fill="A6A6A6"/>
            <w:noWrap/>
            <w:vAlign w:val="bottom"/>
            <w:hideMark/>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5 940 824</w:t>
            </w:r>
          </w:p>
        </w:tc>
        <w:tc>
          <w:tcPr>
            <w:tcW w:w="1701" w:type="dxa"/>
            <w:tcBorders>
              <w:top w:val="single" w:sz="4" w:space="0" w:color="auto"/>
              <w:left w:val="single" w:sz="4" w:space="0" w:color="auto"/>
              <w:bottom w:val="single" w:sz="4" w:space="0" w:color="auto"/>
              <w:right w:val="single" w:sz="4" w:space="0" w:color="auto"/>
            </w:tcBorders>
            <w:shd w:val="clear" w:color="auto" w:fill="A6A6A6"/>
            <w:noWrap/>
            <w:vAlign w:val="bottom"/>
            <w:hideMark/>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5 873 543</w:t>
            </w:r>
          </w:p>
        </w:tc>
        <w:tc>
          <w:tcPr>
            <w:tcW w:w="1275" w:type="dxa"/>
            <w:tcBorders>
              <w:top w:val="single" w:sz="4" w:space="0" w:color="auto"/>
              <w:left w:val="single" w:sz="4" w:space="0" w:color="auto"/>
              <w:bottom w:val="single" w:sz="4" w:space="0" w:color="auto"/>
              <w:right w:val="single" w:sz="4" w:space="0" w:color="auto"/>
            </w:tcBorders>
            <w:shd w:val="clear" w:color="auto" w:fill="A6A6A6"/>
            <w:noWrap/>
            <w:vAlign w:val="bottom"/>
            <w:hideMark/>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(67 280)</w:t>
            </w:r>
          </w:p>
        </w:tc>
        <w:tc>
          <w:tcPr>
            <w:tcW w:w="1560" w:type="dxa"/>
            <w:tcBorders>
              <w:top w:val="single" w:sz="4" w:space="0" w:color="auto"/>
              <w:left w:val="single" w:sz="4" w:space="0" w:color="auto"/>
              <w:bottom w:val="single" w:sz="4" w:space="0" w:color="auto"/>
              <w:right w:val="single" w:sz="4" w:space="0" w:color="auto"/>
            </w:tcBorders>
            <w:shd w:val="clear" w:color="auto" w:fill="A6A6A6"/>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(1%)</w:t>
            </w:r>
          </w:p>
        </w:tc>
      </w:tr>
      <w:tr w:rsidR="00B154C1" w:rsidRPr="00237584" w:rsidTr="00B154C1">
        <w:trPr>
          <w:trHeight w:val="130"/>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154C1" w:rsidRPr="00237584" w:rsidRDefault="00B154C1" w:rsidP="003E1C8D">
            <w:pPr>
              <w:spacing w:line="276" w:lineRule="auto"/>
              <w:rPr>
                <w:rFonts w:asciiTheme="minorHAnsi" w:hAnsiTheme="minorHAnsi"/>
                <w:b/>
                <w:bCs/>
                <w:color w:val="000000"/>
                <w:sz w:val="20"/>
                <w:szCs w:val="20"/>
              </w:rPr>
            </w:pPr>
            <w:r w:rsidRPr="00237584">
              <w:rPr>
                <w:rFonts w:asciiTheme="minorHAnsi" w:hAnsiTheme="minorHAnsi"/>
                <w:b/>
                <w:bCs/>
                <w:color w:val="000000"/>
                <w:sz w:val="20"/>
                <w:szCs w:val="20"/>
              </w:rPr>
              <w:t>Interest received</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25 385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(25 385)</w:t>
            </w:r>
          </w:p>
        </w:tc>
        <w:tc>
          <w:tcPr>
            <w:tcW w:w="1560" w:type="dxa"/>
            <w:tcBorders>
              <w:top w:val="single" w:sz="4" w:space="0" w:color="auto"/>
              <w:left w:val="single" w:sz="4" w:space="0" w:color="auto"/>
              <w:bottom w:val="single" w:sz="4" w:space="0" w:color="auto"/>
              <w:right w:val="single" w:sz="4" w:space="0" w:color="auto"/>
            </w:tcBorders>
          </w:tcPr>
          <w:p w:rsidR="00B154C1" w:rsidRPr="00237584" w:rsidRDefault="00B154C1" w:rsidP="003E1C8D">
            <w:pPr>
              <w:spacing w:line="276" w:lineRule="auto"/>
              <w:jc w:val="right"/>
              <w:rPr>
                <w:rFonts w:asciiTheme="minorHAnsi" w:hAnsiTheme="minorHAnsi"/>
                <w:b/>
                <w:bCs/>
                <w:color w:val="000000"/>
                <w:sz w:val="20"/>
                <w:szCs w:val="20"/>
              </w:rPr>
            </w:pPr>
          </w:p>
        </w:tc>
      </w:tr>
      <w:tr w:rsidR="00B154C1" w:rsidRPr="00237584" w:rsidTr="00B154C1">
        <w:trPr>
          <w:trHeight w:val="130"/>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154C1" w:rsidRPr="00237584" w:rsidRDefault="00B154C1" w:rsidP="003E1C8D">
            <w:pPr>
              <w:spacing w:line="276" w:lineRule="auto"/>
              <w:rPr>
                <w:rFonts w:asciiTheme="minorHAnsi" w:hAnsiTheme="minorHAnsi"/>
                <w:b/>
                <w:bCs/>
                <w:color w:val="000000"/>
                <w:sz w:val="20"/>
                <w:szCs w:val="20"/>
              </w:rPr>
            </w:pPr>
            <w:r w:rsidRPr="00237584">
              <w:rPr>
                <w:rFonts w:asciiTheme="minorHAnsi" w:hAnsiTheme="minorHAnsi"/>
                <w:b/>
                <w:bCs/>
                <w:color w:val="000000"/>
                <w:sz w:val="20"/>
                <w:szCs w:val="20"/>
              </w:rPr>
              <w:t>Exchange rate losses versus budget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(89 700)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89 700</w:t>
            </w:r>
          </w:p>
        </w:tc>
        <w:tc>
          <w:tcPr>
            <w:tcW w:w="1560" w:type="dxa"/>
            <w:tcBorders>
              <w:top w:val="single" w:sz="4" w:space="0" w:color="auto"/>
              <w:left w:val="single" w:sz="4" w:space="0" w:color="auto"/>
              <w:bottom w:val="single" w:sz="4" w:space="0" w:color="auto"/>
              <w:right w:val="single" w:sz="4" w:space="0" w:color="auto"/>
            </w:tcBorders>
          </w:tcPr>
          <w:p w:rsidR="00B154C1" w:rsidRPr="00237584" w:rsidRDefault="00B154C1" w:rsidP="003E1C8D">
            <w:pPr>
              <w:spacing w:line="276" w:lineRule="auto"/>
              <w:jc w:val="right"/>
              <w:rPr>
                <w:rFonts w:asciiTheme="minorHAnsi" w:hAnsiTheme="minorHAnsi"/>
                <w:b/>
                <w:bCs/>
                <w:color w:val="000000"/>
                <w:sz w:val="20"/>
                <w:szCs w:val="20"/>
              </w:rPr>
            </w:pPr>
          </w:p>
        </w:tc>
      </w:tr>
      <w:tr w:rsidR="00B154C1" w:rsidRPr="00237584" w:rsidTr="00B154C1">
        <w:trPr>
          <w:trHeight w:val="175"/>
        </w:trPr>
        <w:tc>
          <w:tcPr>
            <w:tcW w:w="4253" w:type="dxa"/>
            <w:tcBorders>
              <w:top w:val="single" w:sz="4" w:space="0" w:color="auto"/>
              <w:left w:val="single" w:sz="4" w:space="0" w:color="auto"/>
              <w:bottom w:val="single" w:sz="4" w:space="0" w:color="auto"/>
              <w:right w:val="single" w:sz="4" w:space="0" w:color="auto"/>
            </w:tcBorders>
            <w:shd w:val="clear" w:color="auto" w:fill="A6A6A6"/>
            <w:noWrap/>
            <w:vAlign w:val="bottom"/>
          </w:tcPr>
          <w:p w:rsidR="00B154C1" w:rsidRPr="00237584" w:rsidRDefault="00B154C1" w:rsidP="003E1C8D">
            <w:pPr>
              <w:spacing w:line="276" w:lineRule="auto"/>
              <w:rPr>
                <w:rFonts w:asciiTheme="minorHAnsi" w:hAnsiTheme="minorHAnsi"/>
                <w:b/>
                <w:bCs/>
                <w:color w:val="000000"/>
                <w:sz w:val="20"/>
                <w:szCs w:val="20"/>
              </w:rPr>
            </w:pPr>
            <w:r w:rsidRPr="00237584">
              <w:rPr>
                <w:rFonts w:asciiTheme="minorHAnsi" w:hAnsiTheme="minorHAnsi"/>
                <w:b/>
                <w:bCs/>
                <w:color w:val="000000"/>
                <w:sz w:val="20"/>
                <w:szCs w:val="20"/>
              </w:rPr>
              <w:t>Final Expenditure</w:t>
            </w:r>
          </w:p>
        </w:tc>
        <w:tc>
          <w:tcPr>
            <w:tcW w:w="1276" w:type="dxa"/>
            <w:tcBorders>
              <w:top w:val="single" w:sz="4" w:space="0" w:color="auto"/>
              <w:left w:val="single" w:sz="4" w:space="0" w:color="auto"/>
              <w:bottom w:val="single" w:sz="4" w:space="0" w:color="auto"/>
              <w:right w:val="single" w:sz="4" w:space="0" w:color="auto"/>
            </w:tcBorders>
            <w:shd w:val="clear" w:color="auto" w:fill="A6A6A6"/>
            <w:noWrap/>
            <w:vAlign w:val="bottom"/>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5 876 509</w:t>
            </w:r>
          </w:p>
        </w:tc>
        <w:tc>
          <w:tcPr>
            <w:tcW w:w="1701" w:type="dxa"/>
            <w:tcBorders>
              <w:top w:val="single" w:sz="4" w:space="0" w:color="auto"/>
              <w:left w:val="single" w:sz="4" w:space="0" w:color="auto"/>
              <w:bottom w:val="single" w:sz="4" w:space="0" w:color="auto"/>
              <w:right w:val="single" w:sz="4" w:space="0" w:color="auto"/>
            </w:tcBorders>
            <w:shd w:val="clear" w:color="auto" w:fill="A6A6A6"/>
            <w:noWrap/>
            <w:vAlign w:val="bottom"/>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5 873 543</w:t>
            </w:r>
          </w:p>
        </w:tc>
        <w:tc>
          <w:tcPr>
            <w:tcW w:w="1275" w:type="dxa"/>
            <w:tcBorders>
              <w:top w:val="single" w:sz="4" w:space="0" w:color="auto"/>
              <w:left w:val="single" w:sz="4" w:space="0" w:color="auto"/>
              <w:bottom w:val="single" w:sz="4" w:space="0" w:color="auto"/>
              <w:right w:val="single" w:sz="4" w:space="0" w:color="auto"/>
            </w:tcBorders>
            <w:shd w:val="clear" w:color="auto" w:fill="A6A6A6"/>
            <w:noWrap/>
            <w:vAlign w:val="bottom"/>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(2 966)</w:t>
            </w:r>
          </w:p>
        </w:tc>
        <w:tc>
          <w:tcPr>
            <w:tcW w:w="1560" w:type="dxa"/>
            <w:tcBorders>
              <w:top w:val="single" w:sz="4" w:space="0" w:color="auto"/>
              <w:left w:val="single" w:sz="4" w:space="0" w:color="auto"/>
              <w:bottom w:val="single" w:sz="4" w:space="0" w:color="auto"/>
              <w:right w:val="single" w:sz="4" w:space="0" w:color="auto"/>
            </w:tcBorders>
            <w:shd w:val="clear" w:color="auto" w:fill="A6A6A6"/>
          </w:tcPr>
          <w:p w:rsidR="00B154C1" w:rsidRPr="00237584" w:rsidRDefault="00B154C1" w:rsidP="003E1C8D">
            <w:pPr>
              <w:spacing w:line="276" w:lineRule="auto"/>
              <w:jc w:val="right"/>
              <w:rPr>
                <w:rFonts w:asciiTheme="minorHAnsi" w:hAnsiTheme="minorHAnsi"/>
                <w:b/>
                <w:bCs/>
                <w:color w:val="000000"/>
                <w:sz w:val="20"/>
                <w:szCs w:val="20"/>
              </w:rPr>
            </w:pPr>
            <w:r w:rsidRPr="00237584">
              <w:rPr>
                <w:rFonts w:asciiTheme="minorHAnsi" w:hAnsiTheme="minorHAnsi"/>
                <w:b/>
                <w:bCs/>
                <w:color w:val="000000"/>
                <w:sz w:val="20"/>
                <w:szCs w:val="20"/>
              </w:rPr>
              <w:t>(0.05%)</w:t>
            </w:r>
          </w:p>
        </w:tc>
      </w:tr>
    </w:tbl>
    <w:p w:rsidR="00FA017B" w:rsidRPr="00237584" w:rsidRDefault="00FA017B" w:rsidP="003E1C8D">
      <w:pPr>
        <w:spacing w:after="240" w:line="276" w:lineRule="auto"/>
        <w:rPr>
          <w:rFonts w:asciiTheme="minorHAnsi" w:hAnsiTheme="minorHAnsi"/>
          <w:sz w:val="20"/>
          <w:szCs w:val="20"/>
        </w:rPr>
      </w:pPr>
      <w:r w:rsidRPr="00237584">
        <w:rPr>
          <w:rFonts w:asciiTheme="minorHAnsi" w:hAnsiTheme="minorHAnsi"/>
          <w:sz w:val="20"/>
          <w:szCs w:val="20"/>
        </w:rPr>
        <w:t>All figures in Norwegian Kroner</w:t>
      </w:r>
    </w:p>
    <w:p w:rsidR="008668FA" w:rsidRPr="00237584" w:rsidRDefault="008668FA" w:rsidP="003E1C8D">
      <w:pPr>
        <w:spacing w:before="240" w:after="240" w:line="276" w:lineRule="auto"/>
        <w:rPr>
          <w:rFonts w:asciiTheme="minorHAnsi" w:hAnsiTheme="minorHAnsi"/>
        </w:rPr>
      </w:pPr>
      <w:r w:rsidRPr="00237584">
        <w:rPr>
          <w:rFonts w:asciiTheme="minorHAnsi" w:hAnsiTheme="minorHAnsi"/>
        </w:rPr>
        <w:t>Major expenditure variations were:</w:t>
      </w:r>
    </w:p>
    <w:p w:rsidR="00EE3A5E" w:rsidRPr="00237584" w:rsidRDefault="00B154C1" w:rsidP="002A0BDC">
      <w:pPr>
        <w:numPr>
          <w:ilvl w:val="0"/>
          <w:numId w:val="6"/>
        </w:numPr>
        <w:spacing w:line="276" w:lineRule="auto"/>
        <w:rPr>
          <w:rFonts w:asciiTheme="minorHAnsi" w:hAnsiTheme="minorHAnsi"/>
        </w:rPr>
      </w:pPr>
      <w:r w:rsidRPr="00237584">
        <w:rPr>
          <w:rFonts w:asciiTheme="minorHAnsi" w:hAnsiTheme="minorHAnsi"/>
          <w:b/>
          <w:bCs/>
        </w:rPr>
        <w:t>Payroll</w:t>
      </w:r>
      <w:r w:rsidRPr="00237584">
        <w:rPr>
          <w:rFonts w:asciiTheme="minorHAnsi" w:hAnsiTheme="minorHAnsi"/>
        </w:rPr>
        <w:t>: reimbursement for costs of Head of INTOSAI-Donor Secretariat during paternity leave</w:t>
      </w:r>
      <w:r w:rsidR="00EE3A5E" w:rsidRPr="00237584">
        <w:rPr>
          <w:rFonts w:asciiTheme="minorHAnsi" w:hAnsiTheme="minorHAnsi"/>
        </w:rPr>
        <w:t>, partly offset by associated overspend on staff overtime</w:t>
      </w:r>
    </w:p>
    <w:p w:rsidR="00EE3A5E" w:rsidRPr="00237584" w:rsidRDefault="00EE3A5E" w:rsidP="002A0BDC">
      <w:pPr>
        <w:numPr>
          <w:ilvl w:val="0"/>
          <w:numId w:val="6"/>
        </w:numPr>
        <w:spacing w:line="276" w:lineRule="auto"/>
        <w:rPr>
          <w:rFonts w:asciiTheme="minorHAnsi" w:hAnsiTheme="minorHAnsi"/>
        </w:rPr>
      </w:pPr>
      <w:r w:rsidRPr="00237584">
        <w:rPr>
          <w:rFonts w:asciiTheme="minorHAnsi" w:hAnsiTheme="minorHAnsi"/>
          <w:b/>
          <w:bCs/>
        </w:rPr>
        <w:t>Travel and accommodation</w:t>
      </w:r>
      <w:r w:rsidRPr="00237584">
        <w:rPr>
          <w:rFonts w:asciiTheme="minorHAnsi" w:hAnsiTheme="minorHAnsi"/>
        </w:rPr>
        <w:t xml:space="preserve">: SAI PMF costs in final quarter not budgeted for, mainly three people to Sierra Leone and three people to Djibouti for SAI PMF pilots, plus cost of attendance at OLACEFS capacity building committee meeting in Peru to present SAI PMF. Budgeted to allocate </w:t>
      </w:r>
      <w:r w:rsidRPr="00237584">
        <w:rPr>
          <w:rFonts w:asciiTheme="minorHAnsi" w:hAnsiTheme="minorHAnsi"/>
        </w:rPr>
        <w:lastRenderedPageBreak/>
        <w:t>costs to World Bank ISSAI grant, SAI PMF component; instead used this money for ISSAI program and used available funds under INTOSAI-Donor Secretariat for SAI PMF.</w:t>
      </w:r>
    </w:p>
    <w:p w:rsidR="00DB30A6" w:rsidRPr="00237584" w:rsidRDefault="00DB30A6" w:rsidP="002A0BDC">
      <w:pPr>
        <w:numPr>
          <w:ilvl w:val="0"/>
          <w:numId w:val="6"/>
        </w:numPr>
        <w:spacing w:line="276" w:lineRule="auto"/>
        <w:rPr>
          <w:rFonts w:asciiTheme="minorHAnsi" w:hAnsiTheme="minorHAnsi"/>
        </w:rPr>
      </w:pPr>
      <w:r w:rsidRPr="00237584">
        <w:rPr>
          <w:rFonts w:asciiTheme="minorHAnsi" w:hAnsiTheme="minorHAnsi"/>
          <w:b/>
          <w:bCs/>
        </w:rPr>
        <w:t>Participation fees, seminars and subscriptions</w:t>
      </w:r>
      <w:r w:rsidRPr="00237584">
        <w:rPr>
          <w:rFonts w:asciiTheme="minorHAnsi" w:hAnsiTheme="minorHAnsi"/>
        </w:rPr>
        <w:t xml:space="preserve">: two staff sent on </w:t>
      </w:r>
      <w:r w:rsidR="0013068A" w:rsidRPr="00237584">
        <w:rPr>
          <w:rFonts w:asciiTheme="minorHAnsi" w:hAnsiTheme="minorHAnsi"/>
        </w:rPr>
        <w:t>externally</w:t>
      </w:r>
      <w:r w:rsidRPr="00237584">
        <w:rPr>
          <w:rFonts w:asciiTheme="minorHAnsi" w:hAnsiTheme="minorHAnsi"/>
        </w:rPr>
        <w:t xml:space="preserve"> organized public financial management training courses in London and Oslo, 20 000 NOK, not budgeted for.</w:t>
      </w:r>
    </w:p>
    <w:p w:rsidR="0013068A" w:rsidRPr="00237584" w:rsidRDefault="0013068A" w:rsidP="002A0BDC">
      <w:pPr>
        <w:numPr>
          <w:ilvl w:val="0"/>
          <w:numId w:val="6"/>
        </w:numPr>
        <w:spacing w:line="276" w:lineRule="auto"/>
        <w:rPr>
          <w:rFonts w:asciiTheme="minorHAnsi" w:hAnsiTheme="minorHAnsi"/>
        </w:rPr>
      </w:pPr>
      <w:r w:rsidRPr="00237584">
        <w:rPr>
          <w:rFonts w:asciiTheme="minorHAnsi" w:hAnsiTheme="minorHAnsi"/>
          <w:b/>
          <w:bCs/>
        </w:rPr>
        <w:t>Arranging meetings and workshops</w:t>
      </w:r>
      <w:r w:rsidRPr="00237584">
        <w:rPr>
          <w:rFonts w:asciiTheme="minorHAnsi" w:hAnsiTheme="minorHAnsi"/>
        </w:rPr>
        <w:t>: hosting training for SAIs in CREFIAF on developing needs based capacity development proposals, 49 000 NOK, not budgeted for.</w:t>
      </w:r>
    </w:p>
    <w:p w:rsidR="0013068A" w:rsidRPr="00237584" w:rsidRDefault="0013068A" w:rsidP="002A0BDC">
      <w:pPr>
        <w:numPr>
          <w:ilvl w:val="0"/>
          <w:numId w:val="6"/>
        </w:numPr>
        <w:spacing w:line="276" w:lineRule="auto"/>
        <w:rPr>
          <w:rFonts w:asciiTheme="minorHAnsi" w:hAnsiTheme="minorHAnsi"/>
        </w:rPr>
      </w:pPr>
      <w:r w:rsidRPr="00237584">
        <w:rPr>
          <w:rFonts w:asciiTheme="minorHAnsi" w:hAnsiTheme="minorHAnsi"/>
          <w:b/>
          <w:bCs/>
        </w:rPr>
        <w:t>Printing of publications</w:t>
      </w:r>
      <w:r w:rsidRPr="00237584">
        <w:rPr>
          <w:rFonts w:asciiTheme="minorHAnsi" w:hAnsiTheme="minorHAnsi"/>
        </w:rPr>
        <w:t>: no major publications printed.</w:t>
      </w:r>
    </w:p>
    <w:p w:rsidR="0013068A" w:rsidRPr="00237584" w:rsidRDefault="0013068A" w:rsidP="002A0BDC">
      <w:pPr>
        <w:numPr>
          <w:ilvl w:val="0"/>
          <w:numId w:val="6"/>
        </w:numPr>
        <w:spacing w:line="276" w:lineRule="auto"/>
        <w:rPr>
          <w:rFonts w:asciiTheme="minorHAnsi" w:hAnsiTheme="minorHAnsi"/>
        </w:rPr>
      </w:pPr>
      <w:r w:rsidRPr="00237584">
        <w:rPr>
          <w:rFonts w:asciiTheme="minorHAnsi" w:hAnsiTheme="minorHAnsi"/>
          <w:b/>
          <w:bCs/>
        </w:rPr>
        <w:t>IT equipment and software</w:t>
      </w:r>
      <w:r w:rsidRPr="00237584">
        <w:rPr>
          <w:rFonts w:asciiTheme="minorHAnsi" w:hAnsiTheme="minorHAnsi"/>
        </w:rPr>
        <w:t>: no costs for INTOSAI-Donor Secretariat during 2012.</w:t>
      </w:r>
    </w:p>
    <w:p w:rsidR="0013068A" w:rsidRPr="00237584" w:rsidRDefault="0013068A" w:rsidP="002A0BDC">
      <w:pPr>
        <w:numPr>
          <w:ilvl w:val="0"/>
          <w:numId w:val="6"/>
        </w:numPr>
        <w:spacing w:line="276" w:lineRule="auto"/>
        <w:rPr>
          <w:rFonts w:asciiTheme="minorHAnsi" w:hAnsiTheme="minorHAnsi"/>
        </w:rPr>
      </w:pPr>
      <w:r w:rsidRPr="00237584">
        <w:rPr>
          <w:rFonts w:asciiTheme="minorHAnsi" w:hAnsiTheme="minorHAnsi"/>
          <w:b/>
          <w:bCs/>
        </w:rPr>
        <w:t>Hosting of website and databank</w:t>
      </w:r>
      <w:r w:rsidRPr="00237584">
        <w:rPr>
          <w:rFonts w:asciiTheme="minorHAnsi" w:hAnsiTheme="minorHAnsi"/>
        </w:rPr>
        <w:t>: consultancy costs for supporting the SAI Capacity Development website and database less than expected.</w:t>
      </w:r>
    </w:p>
    <w:p w:rsidR="0013068A" w:rsidRPr="00237584" w:rsidRDefault="0013068A" w:rsidP="002A0BDC">
      <w:pPr>
        <w:numPr>
          <w:ilvl w:val="0"/>
          <w:numId w:val="6"/>
        </w:numPr>
        <w:spacing w:line="276" w:lineRule="auto"/>
        <w:rPr>
          <w:rFonts w:asciiTheme="minorHAnsi" w:hAnsiTheme="minorHAnsi"/>
        </w:rPr>
      </w:pPr>
      <w:r w:rsidRPr="00237584">
        <w:rPr>
          <w:rFonts w:asciiTheme="minorHAnsi" w:hAnsiTheme="minorHAnsi"/>
          <w:b/>
          <w:bCs/>
        </w:rPr>
        <w:t>External consultancy services</w:t>
      </w:r>
      <w:r w:rsidRPr="00237584">
        <w:rPr>
          <w:rFonts w:asciiTheme="minorHAnsi" w:hAnsiTheme="minorHAnsi"/>
        </w:rPr>
        <w:t>: development of SAI PMF training material started December 2012 rather than January 2013, 48 000 NOK in December.</w:t>
      </w:r>
    </w:p>
    <w:p w:rsidR="0013068A" w:rsidRPr="00237584" w:rsidRDefault="0013068A" w:rsidP="002A0BDC">
      <w:pPr>
        <w:numPr>
          <w:ilvl w:val="0"/>
          <w:numId w:val="6"/>
        </w:numPr>
        <w:spacing w:line="276" w:lineRule="auto"/>
        <w:rPr>
          <w:rFonts w:asciiTheme="minorHAnsi" w:hAnsiTheme="minorHAnsi"/>
        </w:rPr>
      </w:pPr>
      <w:r w:rsidRPr="00237584">
        <w:rPr>
          <w:rFonts w:asciiTheme="minorHAnsi" w:hAnsiTheme="minorHAnsi"/>
          <w:b/>
          <w:bCs/>
        </w:rPr>
        <w:t>Contingency</w:t>
      </w:r>
      <w:r w:rsidRPr="00237584">
        <w:rPr>
          <w:rFonts w:asciiTheme="minorHAnsi" w:hAnsiTheme="minorHAnsi"/>
        </w:rPr>
        <w:t>: used to cover exchange rate losses (90 000 NOK) and overspend on travel and accommodation, and consultancy</w:t>
      </w:r>
    </w:p>
    <w:p w:rsidR="009133BC" w:rsidRPr="00237584" w:rsidRDefault="00E03B35" w:rsidP="003E1C8D">
      <w:pPr>
        <w:spacing w:before="240" w:line="276" w:lineRule="auto"/>
        <w:rPr>
          <w:rFonts w:asciiTheme="minorHAnsi" w:hAnsiTheme="minorHAnsi"/>
        </w:rPr>
      </w:pPr>
      <w:r w:rsidRPr="00237584">
        <w:rPr>
          <w:rFonts w:asciiTheme="minorHAnsi" w:hAnsiTheme="minorHAnsi"/>
        </w:rPr>
        <w:t xml:space="preserve">IDI’s financial statements have been audited </w:t>
      </w:r>
      <w:r w:rsidR="000C18CE" w:rsidRPr="00237584">
        <w:rPr>
          <w:rFonts w:asciiTheme="minorHAnsi" w:hAnsiTheme="minorHAnsi"/>
        </w:rPr>
        <w:t>and</w:t>
      </w:r>
      <w:r w:rsidRPr="00237584">
        <w:rPr>
          <w:rFonts w:asciiTheme="minorHAnsi" w:hAnsiTheme="minorHAnsi"/>
        </w:rPr>
        <w:t xml:space="preserve"> an unqualified audit opinion</w:t>
      </w:r>
      <w:r w:rsidR="000C18CE" w:rsidRPr="00237584">
        <w:rPr>
          <w:rFonts w:asciiTheme="minorHAnsi" w:hAnsiTheme="minorHAnsi"/>
        </w:rPr>
        <w:t xml:space="preserve"> was given</w:t>
      </w:r>
      <w:r w:rsidRPr="00237584">
        <w:rPr>
          <w:rFonts w:asciiTheme="minorHAnsi" w:hAnsiTheme="minorHAnsi"/>
        </w:rPr>
        <w:t xml:space="preserve">. </w:t>
      </w:r>
      <w:r w:rsidR="00827B8D" w:rsidRPr="00237584">
        <w:rPr>
          <w:rFonts w:asciiTheme="minorHAnsi" w:hAnsiTheme="minorHAnsi"/>
        </w:rPr>
        <w:t>The approved financial statement</w:t>
      </w:r>
      <w:r w:rsidRPr="00237584">
        <w:rPr>
          <w:rFonts w:asciiTheme="minorHAnsi" w:hAnsiTheme="minorHAnsi"/>
        </w:rPr>
        <w:t xml:space="preserve"> of</w:t>
      </w:r>
      <w:r w:rsidR="00827B8D" w:rsidRPr="00237584">
        <w:rPr>
          <w:rFonts w:asciiTheme="minorHAnsi" w:hAnsiTheme="minorHAnsi"/>
        </w:rPr>
        <w:t xml:space="preserve"> IDI, with particular notes rel</w:t>
      </w:r>
      <w:r w:rsidRPr="00237584">
        <w:rPr>
          <w:rFonts w:asciiTheme="minorHAnsi" w:hAnsiTheme="minorHAnsi"/>
        </w:rPr>
        <w:t xml:space="preserve">ated to the Secretariat, </w:t>
      </w:r>
      <w:r w:rsidR="00B34427" w:rsidRPr="00237584">
        <w:rPr>
          <w:rFonts w:asciiTheme="minorHAnsi" w:hAnsiTheme="minorHAnsi"/>
        </w:rPr>
        <w:t>is</w:t>
      </w:r>
      <w:r w:rsidRPr="00237584">
        <w:rPr>
          <w:rFonts w:asciiTheme="minorHAnsi" w:hAnsiTheme="minorHAnsi"/>
        </w:rPr>
        <w:t xml:space="preserve"> included as</w:t>
      </w:r>
      <w:r w:rsidR="00827B8D" w:rsidRPr="00237584">
        <w:rPr>
          <w:rFonts w:asciiTheme="minorHAnsi" w:hAnsiTheme="minorHAnsi"/>
        </w:rPr>
        <w:t xml:space="preserve"> Annex A</w:t>
      </w:r>
      <w:r w:rsidR="00692A2A">
        <w:rPr>
          <w:rFonts w:asciiTheme="minorHAnsi" w:hAnsiTheme="minorHAnsi"/>
        </w:rPr>
        <w:t xml:space="preserve"> and Annex B</w:t>
      </w:r>
      <w:r w:rsidR="00827B8D" w:rsidRPr="00237584">
        <w:rPr>
          <w:rFonts w:asciiTheme="minorHAnsi" w:hAnsiTheme="minorHAnsi"/>
        </w:rPr>
        <w:t xml:space="preserve">. </w:t>
      </w:r>
      <w:r w:rsidR="009546FE" w:rsidRPr="00237584">
        <w:rPr>
          <w:rFonts w:asciiTheme="minorHAnsi" w:hAnsiTheme="minorHAnsi"/>
        </w:rPr>
        <w:t xml:space="preserve">The </w:t>
      </w:r>
      <w:r w:rsidR="00506BFF" w:rsidRPr="00237584">
        <w:rPr>
          <w:rFonts w:asciiTheme="minorHAnsi" w:hAnsiTheme="minorHAnsi"/>
        </w:rPr>
        <w:t>contributions to and expenditures</w:t>
      </w:r>
      <w:r w:rsidR="009546FE" w:rsidRPr="00237584">
        <w:rPr>
          <w:rFonts w:asciiTheme="minorHAnsi" w:hAnsiTheme="minorHAnsi"/>
        </w:rPr>
        <w:t xml:space="preserve"> </w:t>
      </w:r>
      <w:r w:rsidR="00506BFF" w:rsidRPr="00237584">
        <w:rPr>
          <w:rFonts w:asciiTheme="minorHAnsi" w:hAnsiTheme="minorHAnsi"/>
        </w:rPr>
        <w:t>of</w:t>
      </w:r>
      <w:r w:rsidR="009546FE" w:rsidRPr="00237584">
        <w:rPr>
          <w:rFonts w:asciiTheme="minorHAnsi" w:hAnsiTheme="minorHAnsi"/>
        </w:rPr>
        <w:t xml:space="preserve"> the Secretariat were aud</w:t>
      </w:r>
      <w:r w:rsidR="00D41E03" w:rsidRPr="00237584">
        <w:rPr>
          <w:rFonts w:asciiTheme="minorHAnsi" w:hAnsiTheme="minorHAnsi"/>
        </w:rPr>
        <w:t xml:space="preserve">ited as part of the overall </w:t>
      </w:r>
      <w:r w:rsidRPr="00237584">
        <w:rPr>
          <w:rFonts w:asciiTheme="minorHAnsi" w:hAnsiTheme="minorHAnsi"/>
        </w:rPr>
        <w:t>audit of the IDI</w:t>
      </w:r>
      <w:r w:rsidR="009546FE" w:rsidRPr="00237584">
        <w:rPr>
          <w:rFonts w:asciiTheme="minorHAnsi" w:hAnsiTheme="minorHAnsi"/>
        </w:rPr>
        <w:t xml:space="preserve">. </w:t>
      </w:r>
      <w:r w:rsidR="00692A2A">
        <w:rPr>
          <w:rFonts w:asciiTheme="minorHAnsi" w:hAnsiTheme="minorHAnsi"/>
        </w:rPr>
        <w:t>T</w:t>
      </w:r>
      <w:r w:rsidR="00692A2A" w:rsidRPr="00237584">
        <w:rPr>
          <w:rFonts w:asciiTheme="minorHAnsi" w:hAnsiTheme="minorHAnsi"/>
        </w:rPr>
        <w:t>he original and signed audit report in Norwegian</w:t>
      </w:r>
      <w:r w:rsidR="00692A2A">
        <w:rPr>
          <w:rFonts w:asciiTheme="minorHAnsi" w:hAnsiTheme="minorHAnsi"/>
        </w:rPr>
        <w:t xml:space="preserve"> and t</w:t>
      </w:r>
      <w:r w:rsidR="009546FE" w:rsidRPr="00237584">
        <w:rPr>
          <w:rFonts w:asciiTheme="minorHAnsi" w:hAnsiTheme="minorHAnsi"/>
        </w:rPr>
        <w:t>he audit report</w:t>
      </w:r>
      <w:r w:rsidR="00B21B7F" w:rsidRPr="00237584">
        <w:rPr>
          <w:rFonts w:asciiTheme="minorHAnsi" w:hAnsiTheme="minorHAnsi"/>
        </w:rPr>
        <w:t xml:space="preserve"> in English</w:t>
      </w:r>
      <w:r w:rsidR="009546FE" w:rsidRPr="00237584">
        <w:rPr>
          <w:rFonts w:asciiTheme="minorHAnsi" w:hAnsiTheme="minorHAnsi"/>
        </w:rPr>
        <w:t xml:space="preserve"> </w:t>
      </w:r>
      <w:r w:rsidR="00B34427" w:rsidRPr="00237584">
        <w:rPr>
          <w:rFonts w:asciiTheme="minorHAnsi" w:hAnsiTheme="minorHAnsi"/>
        </w:rPr>
        <w:t>is</w:t>
      </w:r>
      <w:r w:rsidR="00E30B3F" w:rsidRPr="00237584">
        <w:rPr>
          <w:rFonts w:asciiTheme="minorHAnsi" w:hAnsiTheme="minorHAnsi"/>
        </w:rPr>
        <w:t xml:space="preserve"> </w:t>
      </w:r>
      <w:r w:rsidR="00692A2A">
        <w:rPr>
          <w:rFonts w:asciiTheme="minorHAnsi" w:hAnsiTheme="minorHAnsi"/>
        </w:rPr>
        <w:t>included</w:t>
      </w:r>
      <w:r w:rsidR="00B21B7F" w:rsidRPr="00237584">
        <w:rPr>
          <w:rFonts w:asciiTheme="minorHAnsi" w:hAnsiTheme="minorHAnsi"/>
        </w:rPr>
        <w:t xml:space="preserve"> as Annex C</w:t>
      </w:r>
      <w:r w:rsidR="009546FE" w:rsidRPr="00237584">
        <w:rPr>
          <w:rFonts w:asciiTheme="minorHAnsi" w:hAnsiTheme="minorHAnsi"/>
        </w:rPr>
        <w:t>.</w:t>
      </w:r>
    </w:p>
    <w:p w:rsidR="00512708" w:rsidRPr="00237584" w:rsidRDefault="00512708" w:rsidP="002A0BDC">
      <w:pPr>
        <w:pStyle w:val="Heading2"/>
        <w:numPr>
          <w:ilvl w:val="1"/>
          <w:numId w:val="9"/>
        </w:numPr>
        <w:spacing w:before="240" w:after="240" w:line="276" w:lineRule="auto"/>
        <w:rPr>
          <w:rFonts w:asciiTheme="minorHAnsi" w:hAnsiTheme="minorHAnsi"/>
          <w:lang w:val="en-GB"/>
        </w:rPr>
        <w:sectPr w:rsidR="00512708" w:rsidRPr="00237584" w:rsidSect="00583383">
          <w:pgSz w:w="12240" w:h="15840"/>
          <w:pgMar w:top="1417" w:right="1417" w:bottom="1417" w:left="1418" w:header="567" w:footer="708" w:gutter="0"/>
          <w:cols w:space="708"/>
          <w:docGrid w:linePitch="360"/>
        </w:sectPr>
      </w:pPr>
    </w:p>
    <w:p w:rsidR="0013068A" w:rsidRPr="00237584" w:rsidRDefault="0013068A" w:rsidP="003E1C8D">
      <w:pPr>
        <w:pStyle w:val="Heading2"/>
        <w:numPr>
          <w:ilvl w:val="1"/>
          <w:numId w:val="2"/>
        </w:numPr>
        <w:spacing w:before="240" w:after="240" w:line="276" w:lineRule="auto"/>
        <w:rPr>
          <w:rFonts w:asciiTheme="minorHAnsi" w:hAnsiTheme="minorHAnsi"/>
          <w:lang w:val="en-GB"/>
        </w:rPr>
      </w:pPr>
      <w:bookmarkStart w:id="61" w:name="_Toc365540285"/>
      <w:r w:rsidRPr="00237584">
        <w:rPr>
          <w:rFonts w:asciiTheme="minorHAnsi" w:hAnsiTheme="minorHAnsi"/>
          <w:lang w:val="en-GB"/>
        </w:rPr>
        <w:lastRenderedPageBreak/>
        <w:t>Budget Execution, 2010-12</w:t>
      </w:r>
      <w:bookmarkEnd w:id="61"/>
    </w:p>
    <w:p w:rsidR="0013068A" w:rsidRPr="00237584" w:rsidRDefault="00512708" w:rsidP="003E1C8D">
      <w:pPr>
        <w:spacing w:before="240" w:after="240" w:line="276" w:lineRule="auto"/>
        <w:rPr>
          <w:rFonts w:asciiTheme="minorHAnsi" w:hAnsiTheme="minorHAnsi"/>
        </w:rPr>
      </w:pPr>
      <w:r w:rsidRPr="00237584">
        <w:rPr>
          <w:rFonts w:asciiTheme="minorHAnsi" w:hAnsiTheme="minorHAnsi"/>
        </w:rPr>
        <w:t xml:space="preserve">Total expenditure for the 31 months June 2010 to December 2012 by category is shown below, in Norwegian Kroner and then also in </w:t>
      </w:r>
      <w:r w:rsidR="002D3C48" w:rsidRPr="00237584">
        <w:rPr>
          <w:rFonts w:asciiTheme="minorHAnsi" w:hAnsiTheme="minorHAnsi"/>
        </w:rPr>
        <w:t>Euros</w:t>
      </w:r>
      <w:r w:rsidRPr="00237584">
        <w:rPr>
          <w:rFonts w:asciiTheme="minorHAnsi" w:hAnsiTheme="minorHAnsi"/>
        </w:rPr>
        <w:t xml:space="preserve"> (converted from kroner values using 31 December 2012 exchange rate).</w:t>
      </w:r>
    </w:p>
    <w:tbl>
      <w:tblPr>
        <w:tblW w:w="14329" w:type="dxa"/>
        <w:tblInd w:w="-657" w:type="dxa"/>
        <w:tblLayout w:type="fixed"/>
        <w:tblCellMar>
          <w:left w:w="70" w:type="dxa"/>
          <w:right w:w="70" w:type="dxa"/>
        </w:tblCellMar>
        <w:tblLook w:val="04A0" w:firstRow="1" w:lastRow="0" w:firstColumn="1" w:lastColumn="0" w:noHBand="0" w:noVBand="1"/>
      </w:tblPr>
      <w:tblGrid>
        <w:gridCol w:w="4123"/>
        <w:gridCol w:w="1276"/>
        <w:gridCol w:w="1276"/>
        <w:gridCol w:w="1275"/>
        <w:gridCol w:w="1276"/>
        <w:gridCol w:w="1276"/>
        <w:gridCol w:w="1276"/>
        <w:gridCol w:w="1275"/>
        <w:gridCol w:w="1276"/>
      </w:tblGrid>
      <w:tr w:rsidR="00512708" w:rsidRPr="00237584" w:rsidTr="007700EE">
        <w:trPr>
          <w:trHeight w:val="300"/>
        </w:trPr>
        <w:tc>
          <w:tcPr>
            <w:tcW w:w="4123" w:type="dxa"/>
            <w:tcBorders>
              <w:top w:val="nil"/>
              <w:left w:val="nil"/>
              <w:bottom w:val="nil"/>
              <w:right w:val="nil"/>
            </w:tcBorders>
            <w:shd w:val="clear" w:color="auto" w:fill="auto"/>
            <w:hideMark/>
          </w:tcPr>
          <w:p w:rsidR="00512708" w:rsidRPr="00237584" w:rsidRDefault="00512708" w:rsidP="003E1C8D">
            <w:pPr>
              <w:spacing w:line="276" w:lineRule="auto"/>
              <w:rPr>
                <w:rFonts w:asciiTheme="minorHAnsi" w:hAnsiTheme="minorHAnsi"/>
                <w:b/>
                <w:bCs/>
                <w:color w:val="000000"/>
                <w:sz w:val="20"/>
                <w:szCs w:val="20"/>
                <w:u w:val="single"/>
                <w:lang w:eastAsia="zh-TW"/>
              </w:rPr>
            </w:pPr>
          </w:p>
        </w:tc>
        <w:tc>
          <w:tcPr>
            <w:tcW w:w="2552" w:type="dxa"/>
            <w:gridSpan w:val="2"/>
            <w:tcBorders>
              <w:top w:val="nil"/>
              <w:left w:val="nil"/>
              <w:bottom w:val="nil"/>
              <w:right w:val="nil"/>
            </w:tcBorders>
            <w:shd w:val="clear" w:color="auto" w:fill="auto"/>
            <w:noWrap/>
            <w:vAlign w:val="center"/>
            <w:hideMark/>
          </w:tcPr>
          <w:p w:rsidR="00512708" w:rsidRPr="00237584" w:rsidRDefault="00512708" w:rsidP="003E1C8D">
            <w:pPr>
              <w:spacing w:line="276" w:lineRule="auto"/>
              <w:rPr>
                <w:rFonts w:asciiTheme="minorHAnsi" w:hAnsiTheme="minorHAnsi"/>
                <w:color w:val="000000"/>
                <w:sz w:val="20"/>
                <w:szCs w:val="20"/>
                <w:lang w:eastAsia="zh-TW"/>
              </w:rPr>
            </w:pPr>
            <w:r w:rsidRPr="00237584">
              <w:rPr>
                <w:rFonts w:asciiTheme="minorHAnsi" w:hAnsiTheme="minorHAnsi"/>
                <w:color w:val="000000"/>
                <w:sz w:val="20"/>
                <w:szCs w:val="20"/>
                <w:lang w:eastAsia="zh-TW"/>
              </w:rPr>
              <w:t>Norwegian Kroner</w:t>
            </w:r>
          </w:p>
        </w:tc>
        <w:tc>
          <w:tcPr>
            <w:tcW w:w="1275" w:type="dxa"/>
            <w:tcBorders>
              <w:top w:val="nil"/>
              <w:left w:val="nil"/>
              <w:bottom w:val="nil"/>
              <w:right w:val="nil"/>
            </w:tcBorders>
            <w:shd w:val="clear" w:color="auto" w:fill="auto"/>
            <w:noWrap/>
            <w:vAlign w:val="center"/>
            <w:hideMark/>
          </w:tcPr>
          <w:p w:rsidR="00512708" w:rsidRPr="00237584" w:rsidRDefault="00512708" w:rsidP="003E1C8D">
            <w:pPr>
              <w:spacing w:line="276" w:lineRule="auto"/>
              <w:rPr>
                <w:rFonts w:asciiTheme="minorHAnsi" w:hAnsiTheme="minorHAnsi"/>
                <w:color w:val="000000"/>
                <w:sz w:val="20"/>
                <w:szCs w:val="20"/>
                <w:lang w:eastAsia="zh-TW"/>
              </w:rPr>
            </w:pPr>
          </w:p>
        </w:tc>
        <w:tc>
          <w:tcPr>
            <w:tcW w:w="1276" w:type="dxa"/>
            <w:tcBorders>
              <w:top w:val="nil"/>
              <w:left w:val="nil"/>
              <w:bottom w:val="nil"/>
              <w:right w:val="nil"/>
            </w:tcBorders>
            <w:shd w:val="clear" w:color="auto" w:fill="auto"/>
            <w:noWrap/>
            <w:vAlign w:val="center"/>
            <w:hideMark/>
          </w:tcPr>
          <w:p w:rsidR="00512708" w:rsidRPr="00237584" w:rsidRDefault="00512708" w:rsidP="003E1C8D">
            <w:pPr>
              <w:spacing w:line="276" w:lineRule="auto"/>
              <w:rPr>
                <w:rFonts w:asciiTheme="minorHAnsi" w:hAnsiTheme="minorHAnsi"/>
                <w:color w:val="000000"/>
                <w:sz w:val="20"/>
                <w:szCs w:val="20"/>
                <w:lang w:eastAsia="zh-TW"/>
              </w:rPr>
            </w:pPr>
          </w:p>
        </w:tc>
        <w:tc>
          <w:tcPr>
            <w:tcW w:w="5103" w:type="dxa"/>
            <w:gridSpan w:val="4"/>
            <w:tcBorders>
              <w:top w:val="nil"/>
              <w:left w:val="nil"/>
              <w:bottom w:val="nil"/>
              <w:right w:val="nil"/>
            </w:tcBorders>
            <w:shd w:val="clear" w:color="auto" w:fill="auto"/>
            <w:noWrap/>
            <w:vAlign w:val="center"/>
            <w:hideMark/>
          </w:tcPr>
          <w:p w:rsidR="00512708" w:rsidRPr="00237584" w:rsidRDefault="00512708" w:rsidP="003E1C8D">
            <w:pPr>
              <w:spacing w:line="276" w:lineRule="auto"/>
              <w:rPr>
                <w:rFonts w:asciiTheme="minorHAnsi" w:hAnsiTheme="minorHAnsi"/>
                <w:color w:val="000000"/>
                <w:sz w:val="20"/>
                <w:szCs w:val="20"/>
                <w:lang w:eastAsia="zh-TW"/>
              </w:rPr>
            </w:pPr>
            <w:r w:rsidRPr="00237584">
              <w:rPr>
                <w:rFonts w:asciiTheme="minorHAnsi" w:hAnsiTheme="minorHAnsi"/>
                <w:color w:val="000000"/>
                <w:sz w:val="20"/>
                <w:szCs w:val="20"/>
                <w:lang w:eastAsia="zh-TW"/>
              </w:rPr>
              <w:t>Euros (using 31 Dec 2012 exchange rate €1=7,35 NOK)</w:t>
            </w:r>
          </w:p>
        </w:tc>
      </w:tr>
      <w:tr w:rsidR="00512708" w:rsidRPr="00237584" w:rsidTr="007700EE">
        <w:trPr>
          <w:trHeight w:val="506"/>
        </w:trPr>
        <w:tc>
          <w:tcPr>
            <w:tcW w:w="4123" w:type="dxa"/>
            <w:tcBorders>
              <w:top w:val="single" w:sz="4" w:space="0" w:color="auto"/>
              <w:left w:val="single" w:sz="4" w:space="0" w:color="auto"/>
              <w:bottom w:val="single" w:sz="4" w:space="0" w:color="auto"/>
              <w:right w:val="single" w:sz="4" w:space="0" w:color="auto"/>
            </w:tcBorders>
            <w:shd w:val="clear" w:color="000000" w:fill="CCFF99"/>
            <w:vAlign w:val="center"/>
            <w:hideMark/>
          </w:tcPr>
          <w:p w:rsidR="00512708" w:rsidRPr="00237584" w:rsidRDefault="00512708" w:rsidP="003E1C8D">
            <w:pPr>
              <w:spacing w:line="276" w:lineRule="auto"/>
              <w:rPr>
                <w:rFonts w:asciiTheme="minorHAnsi" w:hAnsiTheme="minorHAnsi"/>
                <w:b/>
                <w:bCs/>
                <w:sz w:val="20"/>
                <w:szCs w:val="20"/>
                <w:lang w:eastAsia="zh-TW"/>
              </w:rPr>
            </w:pPr>
            <w:r w:rsidRPr="00237584">
              <w:rPr>
                <w:rFonts w:asciiTheme="minorHAnsi" w:hAnsiTheme="minorHAnsi"/>
                <w:b/>
                <w:bCs/>
                <w:sz w:val="20"/>
                <w:szCs w:val="20"/>
                <w:lang w:eastAsia="zh-TW"/>
              </w:rPr>
              <w:t>Cost items according to the contract</w:t>
            </w:r>
          </w:p>
        </w:tc>
        <w:tc>
          <w:tcPr>
            <w:tcW w:w="1276" w:type="dxa"/>
            <w:tcBorders>
              <w:top w:val="single" w:sz="4" w:space="0" w:color="auto"/>
              <w:left w:val="nil"/>
              <w:bottom w:val="single" w:sz="4" w:space="0" w:color="auto"/>
              <w:right w:val="single" w:sz="4" w:space="0" w:color="auto"/>
            </w:tcBorders>
            <w:shd w:val="clear" w:color="000000" w:fill="CCFF99"/>
            <w:vAlign w:val="center"/>
            <w:hideMark/>
          </w:tcPr>
          <w:p w:rsidR="00512708" w:rsidRPr="00237584" w:rsidRDefault="00512708" w:rsidP="003E1C8D">
            <w:pPr>
              <w:spacing w:line="276" w:lineRule="auto"/>
              <w:jc w:val="center"/>
              <w:rPr>
                <w:rFonts w:asciiTheme="minorHAnsi" w:hAnsiTheme="minorHAnsi"/>
                <w:b/>
                <w:bCs/>
                <w:sz w:val="20"/>
                <w:szCs w:val="20"/>
                <w:lang w:eastAsia="zh-TW"/>
              </w:rPr>
            </w:pPr>
            <w:r w:rsidRPr="00237584">
              <w:rPr>
                <w:rFonts w:asciiTheme="minorHAnsi" w:hAnsiTheme="minorHAnsi"/>
                <w:b/>
                <w:bCs/>
                <w:sz w:val="20"/>
                <w:szCs w:val="20"/>
                <w:lang w:eastAsia="zh-TW"/>
              </w:rPr>
              <w:t>Expenditure 2010</w:t>
            </w:r>
          </w:p>
        </w:tc>
        <w:tc>
          <w:tcPr>
            <w:tcW w:w="1276" w:type="dxa"/>
            <w:tcBorders>
              <w:top w:val="single" w:sz="4" w:space="0" w:color="auto"/>
              <w:left w:val="nil"/>
              <w:bottom w:val="single" w:sz="4" w:space="0" w:color="auto"/>
              <w:right w:val="single" w:sz="4" w:space="0" w:color="auto"/>
            </w:tcBorders>
            <w:shd w:val="clear" w:color="000000" w:fill="CCFF99"/>
            <w:vAlign w:val="center"/>
            <w:hideMark/>
          </w:tcPr>
          <w:p w:rsidR="00512708" w:rsidRPr="00237584" w:rsidRDefault="00512708" w:rsidP="003E1C8D">
            <w:pPr>
              <w:spacing w:line="276" w:lineRule="auto"/>
              <w:jc w:val="center"/>
              <w:rPr>
                <w:rFonts w:asciiTheme="minorHAnsi" w:hAnsiTheme="minorHAnsi"/>
                <w:b/>
                <w:bCs/>
                <w:sz w:val="20"/>
                <w:szCs w:val="20"/>
                <w:lang w:eastAsia="zh-TW"/>
              </w:rPr>
            </w:pPr>
            <w:r w:rsidRPr="00237584">
              <w:rPr>
                <w:rFonts w:asciiTheme="minorHAnsi" w:hAnsiTheme="minorHAnsi"/>
                <w:b/>
                <w:bCs/>
                <w:sz w:val="20"/>
                <w:szCs w:val="20"/>
                <w:lang w:eastAsia="zh-TW"/>
              </w:rPr>
              <w:t>Expenditure 2011</w:t>
            </w:r>
          </w:p>
        </w:tc>
        <w:tc>
          <w:tcPr>
            <w:tcW w:w="1275" w:type="dxa"/>
            <w:tcBorders>
              <w:top w:val="single" w:sz="4" w:space="0" w:color="auto"/>
              <w:left w:val="single" w:sz="4" w:space="0" w:color="auto"/>
              <w:bottom w:val="single" w:sz="4" w:space="0" w:color="auto"/>
              <w:right w:val="single" w:sz="4" w:space="0" w:color="auto"/>
            </w:tcBorders>
            <w:shd w:val="clear" w:color="000000" w:fill="CCFF99"/>
            <w:vAlign w:val="center"/>
            <w:hideMark/>
          </w:tcPr>
          <w:p w:rsidR="00512708" w:rsidRPr="00237584" w:rsidRDefault="00512708" w:rsidP="003E1C8D">
            <w:pPr>
              <w:spacing w:line="276" w:lineRule="auto"/>
              <w:jc w:val="center"/>
              <w:rPr>
                <w:rFonts w:asciiTheme="minorHAnsi" w:hAnsiTheme="minorHAnsi"/>
                <w:b/>
                <w:bCs/>
                <w:sz w:val="20"/>
                <w:szCs w:val="20"/>
                <w:lang w:eastAsia="zh-TW"/>
              </w:rPr>
            </w:pPr>
            <w:r w:rsidRPr="00237584">
              <w:rPr>
                <w:rFonts w:asciiTheme="minorHAnsi" w:hAnsiTheme="minorHAnsi"/>
                <w:b/>
                <w:bCs/>
                <w:sz w:val="20"/>
                <w:szCs w:val="20"/>
                <w:lang w:eastAsia="zh-TW"/>
              </w:rPr>
              <w:t>Expenditure 2012</w:t>
            </w:r>
          </w:p>
        </w:tc>
        <w:tc>
          <w:tcPr>
            <w:tcW w:w="1276" w:type="dxa"/>
            <w:tcBorders>
              <w:top w:val="single" w:sz="4" w:space="0" w:color="auto"/>
              <w:left w:val="nil"/>
              <w:bottom w:val="single" w:sz="4" w:space="0" w:color="auto"/>
              <w:right w:val="single" w:sz="4" w:space="0" w:color="auto"/>
            </w:tcBorders>
            <w:shd w:val="clear" w:color="auto" w:fill="CCFF99"/>
            <w:vAlign w:val="center"/>
            <w:hideMark/>
          </w:tcPr>
          <w:p w:rsidR="00512708" w:rsidRPr="00237584" w:rsidRDefault="00512708" w:rsidP="003E1C8D">
            <w:pPr>
              <w:spacing w:line="276" w:lineRule="auto"/>
              <w:jc w:val="center"/>
              <w:rPr>
                <w:rFonts w:asciiTheme="minorHAnsi" w:hAnsiTheme="minorHAnsi"/>
                <w:b/>
                <w:bCs/>
                <w:sz w:val="20"/>
                <w:szCs w:val="20"/>
                <w:lang w:eastAsia="zh-TW"/>
              </w:rPr>
            </w:pPr>
            <w:r w:rsidRPr="00237584">
              <w:rPr>
                <w:rFonts w:asciiTheme="minorHAnsi" w:hAnsiTheme="minorHAnsi"/>
                <w:b/>
                <w:bCs/>
                <w:sz w:val="20"/>
                <w:szCs w:val="20"/>
                <w:lang w:eastAsia="zh-TW"/>
              </w:rPr>
              <w:t>Expenditure 2010-12</w:t>
            </w:r>
          </w:p>
        </w:tc>
        <w:tc>
          <w:tcPr>
            <w:tcW w:w="1276" w:type="dxa"/>
            <w:tcBorders>
              <w:top w:val="single" w:sz="4" w:space="0" w:color="auto"/>
              <w:left w:val="single" w:sz="4" w:space="0" w:color="auto"/>
              <w:bottom w:val="single" w:sz="4" w:space="0" w:color="auto"/>
              <w:right w:val="single" w:sz="4" w:space="0" w:color="auto"/>
            </w:tcBorders>
            <w:shd w:val="clear" w:color="000000" w:fill="CCFF99"/>
            <w:vAlign w:val="center"/>
            <w:hideMark/>
          </w:tcPr>
          <w:p w:rsidR="00512708" w:rsidRPr="00237584" w:rsidRDefault="00512708" w:rsidP="003E1C8D">
            <w:pPr>
              <w:spacing w:line="276" w:lineRule="auto"/>
              <w:jc w:val="center"/>
              <w:rPr>
                <w:rFonts w:asciiTheme="minorHAnsi" w:hAnsiTheme="minorHAnsi"/>
                <w:b/>
                <w:bCs/>
                <w:sz w:val="20"/>
                <w:szCs w:val="20"/>
                <w:lang w:eastAsia="zh-TW"/>
              </w:rPr>
            </w:pPr>
            <w:r w:rsidRPr="00237584">
              <w:rPr>
                <w:rFonts w:asciiTheme="minorHAnsi" w:hAnsiTheme="minorHAnsi"/>
                <w:b/>
                <w:bCs/>
                <w:sz w:val="20"/>
                <w:szCs w:val="20"/>
                <w:lang w:eastAsia="zh-TW"/>
              </w:rPr>
              <w:t>Expenditure 2010</w:t>
            </w:r>
          </w:p>
        </w:tc>
        <w:tc>
          <w:tcPr>
            <w:tcW w:w="1276" w:type="dxa"/>
            <w:tcBorders>
              <w:top w:val="single" w:sz="4" w:space="0" w:color="auto"/>
              <w:left w:val="nil"/>
              <w:bottom w:val="single" w:sz="4" w:space="0" w:color="auto"/>
              <w:right w:val="single" w:sz="4" w:space="0" w:color="auto"/>
            </w:tcBorders>
            <w:shd w:val="clear" w:color="000000" w:fill="CCFF99"/>
            <w:vAlign w:val="center"/>
            <w:hideMark/>
          </w:tcPr>
          <w:p w:rsidR="00512708" w:rsidRPr="00237584" w:rsidRDefault="00512708" w:rsidP="003E1C8D">
            <w:pPr>
              <w:spacing w:line="276" w:lineRule="auto"/>
              <w:jc w:val="center"/>
              <w:rPr>
                <w:rFonts w:asciiTheme="minorHAnsi" w:hAnsiTheme="minorHAnsi"/>
                <w:b/>
                <w:bCs/>
                <w:sz w:val="20"/>
                <w:szCs w:val="20"/>
                <w:lang w:eastAsia="zh-TW"/>
              </w:rPr>
            </w:pPr>
            <w:r w:rsidRPr="00237584">
              <w:rPr>
                <w:rFonts w:asciiTheme="minorHAnsi" w:hAnsiTheme="minorHAnsi"/>
                <w:b/>
                <w:bCs/>
                <w:sz w:val="20"/>
                <w:szCs w:val="20"/>
                <w:lang w:eastAsia="zh-TW"/>
              </w:rPr>
              <w:t>Expenditure 2011</w:t>
            </w:r>
          </w:p>
        </w:tc>
        <w:tc>
          <w:tcPr>
            <w:tcW w:w="1275" w:type="dxa"/>
            <w:tcBorders>
              <w:top w:val="single" w:sz="4" w:space="0" w:color="auto"/>
              <w:left w:val="nil"/>
              <w:bottom w:val="single" w:sz="4" w:space="0" w:color="auto"/>
              <w:right w:val="single" w:sz="4" w:space="0" w:color="auto"/>
            </w:tcBorders>
            <w:shd w:val="clear" w:color="000000" w:fill="CCFF99"/>
            <w:vAlign w:val="center"/>
            <w:hideMark/>
          </w:tcPr>
          <w:p w:rsidR="00512708" w:rsidRPr="00237584" w:rsidRDefault="00512708" w:rsidP="003E1C8D">
            <w:pPr>
              <w:spacing w:line="276" w:lineRule="auto"/>
              <w:jc w:val="center"/>
              <w:rPr>
                <w:rFonts w:asciiTheme="minorHAnsi" w:hAnsiTheme="minorHAnsi"/>
                <w:b/>
                <w:bCs/>
                <w:sz w:val="20"/>
                <w:szCs w:val="20"/>
                <w:lang w:eastAsia="zh-TW"/>
              </w:rPr>
            </w:pPr>
            <w:r w:rsidRPr="00237584">
              <w:rPr>
                <w:rFonts w:asciiTheme="minorHAnsi" w:hAnsiTheme="minorHAnsi"/>
                <w:b/>
                <w:bCs/>
                <w:sz w:val="20"/>
                <w:szCs w:val="20"/>
                <w:lang w:eastAsia="zh-TW"/>
              </w:rPr>
              <w:t>Expenditure 2012</w:t>
            </w:r>
          </w:p>
        </w:tc>
        <w:tc>
          <w:tcPr>
            <w:tcW w:w="1276" w:type="dxa"/>
            <w:tcBorders>
              <w:top w:val="single" w:sz="4" w:space="0" w:color="auto"/>
              <w:left w:val="nil"/>
              <w:bottom w:val="single" w:sz="4" w:space="0" w:color="auto"/>
              <w:right w:val="single" w:sz="4" w:space="0" w:color="auto"/>
            </w:tcBorders>
            <w:shd w:val="clear" w:color="auto" w:fill="CCFF99"/>
            <w:vAlign w:val="center"/>
            <w:hideMark/>
          </w:tcPr>
          <w:p w:rsidR="00512708" w:rsidRPr="00237584" w:rsidRDefault="00512708" w:rsidP="003E1C8D">
            <w:pPr>
              <w:spacing w:line="276" w:lineRule="auto"/>
              <w:jc w:val="center"/>
              <w:rPr>
                <w:rFonts w:asciiTheme="minorHAnsi" w:hAnsiTheme="minorHAnsi"/>
                <w:b/>
                <w:bCs/>
                <w:sz w:val="20"/>
                <w:szCs w:val="20"/>
                <w:lang w:eastAsia="zh-TW"/>
              </w:rPr>
            </w:pPr>
            <w:r w:rsidRPr="00237584">
              <w:rPr>
                <w:rFonts w:asciiTheme="minorHAnsi" w:hAnsiTheme="minorHAnsi"/>
                <w:b/>
                <w:bCs/>
                <w:sz w:val="20"/>
                <w:szCs w:val="20"/>
                <w:lang w:eastAsia="zh-TW"/>
              </w:rPr>
              <w:t>Expenditure 2010-12</w:t>
            </w:r>
          </w:p>
        </w:tc>
      </w:tr>
      <w:tr w:rsidR="00512708" w:rsidRPr="00237584" w:rsidTr="007700EE">
        <w:trPr>
          <w:trHeight w:val="300"/>
        </w:trPr>
        <w:tc>
          <w:tcPr>
            <w:tcW w:w="4123" w:type="dxa"/>
            <w:tcBorders>
              <w:top w:val="nil"/>
              <w:left w:val="single" w:sz="4" w:space="0" w:color="auto"/>
              <w:bottom w:val="single" w:sz="4" w:space="0" w:color="auto"/>
              <w:right w:val="single" w:sz="4" w:space="0" w:color="auto"/>
            </w:tcBorders>
            <w:shd w:val="clear" w:color="auto" w:fill="auto"/>
            <w:vAlign w:val="center"/>
            <w:hideMark/>
          </w:tcPr>
          <w:p w:rsidR="00512708" w:rsidRPr="00237584" w:rsidRDefault="00512708" w:rsidP="003E1C8D">
            <w:pPr>
              <w:spacing w:line="276" w:lineRule="auto"/>
              <w:rPr>
                <w:rFonts w:asciiTheme="minorHAnsi" w:hAnsiTheme="minorHAnsi"/>
                <w:b/>
                <w:bCs/>
                <w:i/>
                <w:iCs/>
                <w:sz w:val="20"/>
                <w:szCs w:val="20"/>
                <w:lang w:eastAsia="zh-TW"/>
              </w:rPr>
            </w:pPr>
            <w:r w:rsidRPr="00237584">
              <w:rPr>
                <w:rFonts w:asciiTheme="minorHAnsi" w:hAnsiTheme="minorHAnsi"/>
                <w:b/>
                <w:bCs/>
                <w:i/>
                <w:iCs/>
                <w:sz w:val="20"/>
                <w:szCs w:val="20"/>
                <w:lang w:eastAsia="zh-TW"/>
              </w:rPr>
              <w:t>Item No. 1: Payroll and Related Costs</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rPr>
                <w:rFonts w:asciiTheme="minorHAnsi" w:hAnsiTheme="minorHAnsi"/>
                <w:b/>
                <w:bCs/>
                <w:sz w:val="20"/>
                <w:szCs w:val="20"/>
                <w:lang w:eastAsia="zh-TW"/>
              </w:rPr>
            </w:pPr>
            <w:r w:rsidRPr="00237584">
              <w:rPr>
                <w:rFonts w:asciiTheme="minorHAnsi" w:hAnsiTheme="minorHAnsi"/>
                <w:b/>
                <w:bCs/>
                <w:sz w:val="20"/>
                <w:szCs w:val="20"/>
                <w:lang w:eastAsia="zh-TW"/>
              </w:rPr>
              <w:t> </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rPr>
                <w:rFonts w:asciiTheme="minorHAnsi" w:hAnsiTheme="minorHAnsi"/>
                <w:b/>
                <w:bCs/>
                <w:sz w:val="20"/>
                <w:szCs w:val="20"/>
                <w:lang w:eastAsia="zh-TW"/>
              </w:rPr>
            </w:pPr>
            <w:r w:rsidRPr="00237584">
              <w:rPr>
                <w:rFonts w:asciiTheme="minorHAnsi" w:hAnsiTheme="minorHAnsi"/>
                <w:b/>
                <w:bCs/>
                <w:sz w:val="20"/>
                <w:szCs w:val="20"/>
                <w:lang w:eastAsia="zh-TW"/>
              </w:rPr>
              <w:t> </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rPr>
                <w:rFonts w:asciiTheme="minorHAnsi" w:hAnsiTheme="minorHAnsi"/>
                <w:b/>
                <w:bCs/>
                <w:sz w:val="20"/>
                <w:szCs w:val="20"/>
                <w:lang w:eastAsia="zh-TW"/>
              </w:rPr>
            </w:pPr>
            <w:r w:rsidRPr="00237584">
              <w:rPr>
                <w:rFonts w:asciiTheme="minorHAnsi" w:hAnsiTheme="minorHAnsi"/>
                <w:b/>
                <w:bCs/>
                <w:sz w:val="20"/>
                <w:szCs w:val="20"/>
                <w:lang w:eastAsia="zh-TW"/>
              </w:rPr>
              <w:t> </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rPr>
                <w:rFonts w:asciiTheme="minorHAnsi" w:hAnsiTheme="minorHAnsi"/>
                <w:b/>
                <w:bCs/>
                <w:sz w:val="20"/>
                <w:szCs w:val="20"/>
                <w:lang w:eastAsia="zh-TW"/>
              </w:rPr>
            </w:pPr>
            <w:r w:rsidRPr="00237584">
              <w:rPr>
                <w:rFonts w:asciiTheme="minorHAnsi" w:hAnsiTheme="minorHAnsi"/>
                <w:b/>
                <w:bCs/>
                <w:sz w:val="20"/>
                <w:szCs w:val="20"/>
                <w:lang w:eastAsia="zh-TW"/>
              </w:rPr>
              <w:t> </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rPr>
                <w:rFonts w:asciiTheme="minorHAnsi" w:hAnsiTheme="minorHAnsi"/>
                <w:b/>
                <w:bCs/>
                <w:sz w:val="20"/>
                <w:szCs w:val="20"/>
                <w:lang w:eastAsia="zh-TW"/>
              </w:rPr>
            </w:pPr>
            <w:r w:rsidRPr="00237584">
              <w:rPr>
                <w:rFonts w:asciiTheme="minorHAnsi" w:hAnsiTheme="minorHAnsi"/>
                <w:b/>
                <w:bCs/>
                <w:sz w:val="20"/>
                <w:szCs w:val="20"/>
                <w:lang w:eastAsia="zh-TW"/>
              </w:rPr>
              <w:t> </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rPr>
                <w:rFonts w:asciiTheme="minorHAnsi" w:hAnsiTheme="minorHAnsi"/>
                <w:b/>
                <w:bCs/>
                <w:sz w:val="20"/>
                <w:szCs w:val="20"/>
                <w:lang w:eastAsia="zh-TW"/>
              </w:rPr>
            </w:pPr>
            <w:r w:rsidRPr="00237584">
              <w:rPr>
                <w:rFonts w:asciiTheme="minorHAnsi" w:hAnsiTheme="minorHAnsi"/>
                <w:b/>
                <w:bCs/>
                <w:sz w:val="20"/>
                <w:szCs w:val="20"/>
                <w:lang w:eastAsia="zh-TW"/>
              </w:rPr>
              <w:t> </w:t>
            </w:r>
          </w:p>
        </w:tc>
        <w:tc>
          <w:tcPr>
            <w:tcW w:w="1275"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rPr>
                <w:rFonts w:asciiTheme="minorHAnsi" w:hAnsiTheme="minorHAnsi"/>
                <w:b/>
                <w:bCs/>
                <w:sz w:val="20"/>
                <w:szCs w:val="20"/>
                <w:lang w:eastAsia="zh-TW"/>
              </w:rPr>
            </w:pPr>
            <w:r w:rsidRPr="00237584">
              <w:rPr>
                <w:rFonts w:asciiTheme="minorHAnsi" w:hAnsiTheme="minorHAnsi"/>
                <w:b/>
                <w:bCs/>
                <w:sz w:val="20"/>
                <w:szCs w:val="20"/>
                <w:lang w:eastAsia="zh-TW"/>
              </w:rPr>
              <w:t> </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rPr>
                <w:rFonts w:asciiTheme="minorHAnsi" w:hAnsiTheme="minorHAnsi"/>
                <w:b/>
                <w:bCs/>
                <w:sz w:val="20"/>
                <w:szCs w:val="20"/>
                <w:lang w:eastAsia="zh-TW"/>
              </w:rPr>
            </w:pPr>
            <w:r w:rsidRPr="00237584">
              <w:rPr>
                <w:rFonts w:asciiTheme="minorHAnsi" w:hAnsiTheme="minorHAnsi"/>
                <w:b/>
                <w:bCs/>
                <w:sz w:val="20"/>
                <w:szCs w:val="20"/>
                <w:lang w:eastAsia="zh-TW"/>
              </w:rPr>
              <w:t> </w:t>
            </w:r>
          </w:p>
        </w:tc>
      </w:tr>
      <w:tr w:rsidR="00512708" w:rsidRPr="00237584" w:rsidTr="007700EE">
        <w:trPr>
          <w:trHeight w:val="300"/>
        </w:trPr>
        <w:tc>
          <w:tcPr>
            <w:tcW w:w="4123" w:type="dxa"/>
            <w:tcBorders>
              <w:top w:val="nil"/>
              <w:left w:val="single" w:sz="4" w:space="0" w:color="auto"/>
              <w:bottom w:val="single" w:sz="4" w:space="0" w:color="auto"/>
              <w:right w:val="single" w:sz="4" w:space="0" w:color="auto"/>
            </w:tcBorders>
            <w:shd w:val="clear" w:color="000000" w:fill="CCFF99"/>
            <w:vAlign w:val="center"/>
            <w:hideMark/>
          </w:tcPr>
          <w:p w:rsidR="00512708" w:rsidRPr="00237584" w:rsidRDefault="00512708" w:rsidP="003E1C8D">
            <w:pPr>
              <w:spacing w:line="276" w:lineRule="auto"/>
              <w:rPr>
                <w:rFonts w:asciiTheme="minorHAnsi" w:hAnsiTheme="minorHAnsi"/>
                <w:b/>
                <w:bCs/>
                <w:sz w:val="20"/>
                <w:szCs w:val="20"/>
                <w:lang w:eastAsia="zh-TW"/>
              </w:rPr>
            </w:pPr>
            <w:r w:rsidRPr="00237584">
              <w:rPr>
                <w:rFonts w:asciiTheme="minorHAnsi" w:hAnsiTheme="minorHAnsi"/>
                <w:b/>
                <w:bCs/>
                <w:sz w:val="20"/>
                <w:szCs w:val="20"/>
                <w:lang w:eastAsia="zh-TW"/>
              </w:rPr>
              <w:t>Total Payroll and Related Costs</w:t>
            </w:r>
          </w:p>
        </w:tc>
        <w:tc>
          <w:tcPr>
            <w:tcW w:w="1276" w:type="dxa"/>
            <w:tcBorders>
              <w:top w:val="nil"/>
              <w:left w:val="nil"/>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997 731</w:t>
            </w:r>
          </w:p>
        </w:tc>
        <w:tc>
          <w:tcPr>
            <w:tcW w:w="1276" w:type="dxa"/>
            <w:tcBorders>
              <w:top w:val="nil"/>
              <w:left w:val="nil"/>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3 148 886</w:t>
            </w:r>
          </w:p>
        </w:tc>
        <w:tc>
          <w:tcPr>
            <w:tcW w:w="1275" w:type="dxa"/>
            <w:tcBorders>
              <w:top w:val="nil"/>
              <w:left w:val="single" w:sz="4" w:space="0" w:color="auto"/>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3 813 744</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7 960 362</w:t>
            </w:r>
          </w:p>
        </w:tc>
        <w:tc>
          <w:tcPr>
            <w:tcW w:w="1276" w:type="dxa"/>
            <w:tcBorders>
              <w:top w:val="nil"/>
              <w:left w:val="single" w:sz="4" w:space="0" w:color="auto"/>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135 746</w:t>
            </w:r>
          </w:p>
        </w:tc>
        <w:tc>
          <w:tcPr>
            <w:tcW w:w="1276" w:type="dxa"/>
            <w:tcBorders>
              <w:top w:val="nil"/>
              <w:left w:val="nil"/>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428 420</w:t>
            </w:r>
          </w:p>
        </w:tc>
        <w:tc>
          <w:tcPr>
            <w:tcW w:w="1275" w:type="dxa"/>
            <w:tcBorders>
              <w:top w:val="nil"/>
              <w:left w:val="nil"/>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518 877</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1 083 042</w:t>
            </w:r>
          </w:p>
        </w:tc>
      </w:tr>
      <w:tr w:rsidR="00512708" w:rsidRPr="00237584" w:rsidTr="007700EE">
        <w:trPr>
          <w:trHeight w:val="300"/>
        </w:trPr>
        <w:tc>
          <w:tcPr>
            <w:tcW w:w="4123" w:type="dxa"/>
            <w:tcBorders>
              <w:top w:val="nil"/>
              <w:left w:val="single" w:sz="4" w:space="0" w:color="auto"/>
              <w:bottom w:val="single" w:sz="4" w:space="0" w:color="auto"/>
              <w:right w:val="single" w:sz="4" w:space="0" w:color="auto"/>
            </w:tcBorders>
            <w:shd w:val="clear" w:color="000000" w:fill="FFFFFF"/>
            <w:vAlign w:val="center"/>
            <w:hideMark/>
          </w:tcPr>
          <w:p w:rsidR="00512708" w:rsidRPr="00237584" w:rsidRDefault="00512708" w:rsidP="003E1C8D">
            <w:pPr>
              <w:spacing w:line="276" w:lineRule="auto"/>
              <w:rPr>
                <w:rFonts w:asciiTheme="minorHAnsi" w:hAnsiTheme="minorHAnsi"/>
                <w:b/>
                <w:bCs/>
                <w:i/>
                <w:iCs/>
                <w:sz w:val="20"/>
                <w:szCs w:val="20"/>
                <w:lang w:eastAsia="zh-TW"/>
              </w:rPr>
            </w:pPr>
            <w:r w:rsidRPr="00237584">
              <w:rPr>
                <w:rFonts w:asciiTheme="minorHAnsi" w:hAnsiTheme="minorHAnsi"/>
                <w:b/>
                <w:bCs/>
                <w:i/>
                <w:iCs/>
                <w:sz w:val="20"/>
                <w:szCs w:val="20"/>
                <w:lang w:eastAsia="zh-TW"/>
              </w:rPr>
              <w:t>Item No. 2: Travel and Accommodation Costs</w:t>
            </w:r>
          </w:p>
        </w:tc>
        <w:tc>
          <w:tcPr>
            <w:tcW w:w="1276" w:type="dxa"/>
            <w:tcBorders>
              <w:top w:val="nil"/>
              <w:left w:val="nil"/>
              <w:bottom w:val="single" w:sz="4" w:space="0" w:color="auto"/>
              <w:right w:val="single" w:sz="4" w:space="0" w:color="auto"/>
            </w:tcBorders>
            <w:shd w:val="clear" w:color="000000" w:fill="FFFFFF"/>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 </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 </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 </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 </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 </w:t>
            </w:r>
          </w:p>
        </w:tc>
      </w:tr>
      <w:tr w:rsidR="00512708" w:rsidRPr="00237584" w:rsidTr="007700EE">
        <w:trPr>
          <w:trHeight w:val="300"/>
        </w:trPr>
        <w:tc>
          <w:tcPr>
            <w:tcW w:w="4123" w:type="dxa"/>
            <w:tcBorders>
              <w:top w:val="nil"/>
              <w:left w:val="single" w:sz="4" w:space="0" w:color="auto"/>
              <w:bottom w:val="single" w:sz="4" w:space="0" w:color="auto"/>
              <w:right w:val="single" w:sz="4" w:space="0" w:color="auto"/>
            </w:tcBorders>
            <w:shd w:val="clear" w:color="000000" w:fill="CCFF99"/>
            <w:vAlign w:val="center"/>
            <w:hideMark/>
          </w:tcPr>
          <w:p w:rsidR="00512708" w:rsidRPr="00237584" w:rsidRDefault="00512708" w:rsidP="003E1C8D">
            <w:pPr>
              <w:spacing w:line="276" w:lineRule="auto"/>
              <w:rPr>
                <w:rFonts w:asciiTheme="minorHAnsi" w:hAnsiTheme="minorHAnsi"/>
                <w:b/>
                <w:bCs/>
                <w:sz w:val="20"/>
                <w:szCs w:val="20"/>
                <w:lang w:eastAsia="zh-TW"/>
              </w:rPr>
            </w:pPr>
            <w:r w:rsidRPr="00237584">
              <w:rPr>
                <w:rFonts w:asciiTheme="minorHAnsi" w:hAnsiTheme="minorHAnsi"/>
                <w:b/>
                <w:bCs/>
                <w:sz w:val="20"/>
                <w:szCs w:val="20"/>
                <w:lang w:eastAsia="zh-TW"/>
              </w:rPr>
              <w:t>Total Travel and Accommodation Costs</w:t>
            </w:r>
          </w:p>
        </w:tc>
        <w:tc>
          <w:tcPr>
            <w:tcW w:w="1276" w:type="dxa"/>
            <w:tcBorders>
              <w:top w:val="nil"/>
              <w:left w:val="nil"/>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303 898</w:t>
            </w:r>
          </w:p>
        </w:tc>
        <w:tc>
          <w:tcPr>
            <w:tcW w:w="1276" w:type="dxa"/>
            <w:tcBorders>
              <w:top w:val="nil"/>
              <w:left w:val="nil"/>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379 678</w:t>
            </w:r>
          </w:p>
        </w:tc>
        <w:tc>
          <w:tcPr>
            <w:tcW w:w="1275" w:type="dxa"/>
            <w:tcBorders>
              <w:top w:val="nil"/>
              <w:left w:val="single" w:sz="4" w:space="0" w:color="auto"/>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645 233</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1 328 809</w:t>
            </w:r>
          </w:p>
        </w:tc>
        <w:tc>
          <w:tcPr>
            <w:tcW w:w="1276" w:type="dxa"/>
            <w:tcBorders>
              <w:top w:val="nil"/>
              <w:left w:val="single" w:sz="4" w:space="0" w:color="auto"/>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41 347</w:t>
            </w:r>
          </w:p>
        </w:tc>
        <w:tc>
          <w:tcPr>
            <w:tcW w:w="1276" w:type="dxa"/>
            <w:tcBorders>
              <w:top w:val="nil"/>
              <w:left w:val="nil"/>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51 657</w:t>
            </w:r>
          </w:p>
        </w:tc>
        <w:tc>
          <w:tcPr>
            <w:tcW w:w="1275" w:type="dxa"/>
            <w:tcBorders>
              <w:top w:val="nil"/>
              <w:left w:val="nil"/>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87 787</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180 790</w:t>
            </w:r>
          </w:p>
        </w:tc>
      </w:tr>
      <w:tr w:rsidR="00512708" w:rsidRPr="00237584" w:rsidTr="007700EE">
        <w:trPr>
          <w:trHeight w:val="300"/>
        </w:trPr>
        <w:tc>
          <w:tcPr>
            <w:tcW w:w="4123" w:type="dxa"/>
            <w:tcBorders>
              <w:top w:val="nil"/>
              <w:left w:val="single" w:sz="4" w:space="0" w:color="auto"/>
              <w:bottom w:val="single" w:sz="4" w:space="0" w:color="auto"/>
              <w:right w:val="single" w:sz="4" w:space="0" w:color="auto"/>
            </w:tcBorders>
            <w:shd w:val="clear" w:color="auto" w:fill="auto"/>
            <w:vAlign w:val="center"/>
            <w:hideMark/>
          </w:tcPr>
          <w:p w:rsidR="00512708" w:rsidRPr="00237584" w:rsidRDefault="00512708" w:rsidP="003E1C8D">
            <w:pPr>
              <w:spacing w:line="276" w:lineRule="auto"/>
              <w:rPr>
                <w:rFonts w:asciiTheme="minorHAnsi" w:hAnsiTheme="minorHAnsi"/>
                <w:b/>
                <w:bCs/>
                <w:i/>
                <w:iCs/>
                <w:color w:val="000000"/>
                <w:sz w:val="20"/>
                <w:szCs w:val="20"/>
                <w:lang w:eastAsia="zh-TW"/>
              </w:rPr>
            </w:pPr>
            <w:r w:rsidRPr="00237584">
              <w:rPr>
                <w:rFonts w:asciiTheme="minorHAnsi" w:hAnsiTheme="minorHAnsi"/>
                <w:b/>
                <w:bCs/>
                <w:i/>
                <w:iCs/>
                <w:color w:val="000000"/>
                <w:sz w:val="20"/>
                <w:szCs w:val="20"/>
                <w:lang w:eastAsia="zh-TW"/>
              </w:rPr>
              <w:t>Item No. 3: Other Operating Costs</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rPr>
                <w:rFonts w:asciiTheme="minorHAnsi" w:hAnsiTheme="minorHAnsi"/>
                <w:color w:val="000000"/>
                <w:sz w:val="20"/>
                <w:szCs w:val="20"/>
                <w:lang w:eastAsia="zh-TW"/>
              </w:rPr>
            </w:pPr>
            <w:r w:rsidRPr="00237584">
              <w:rPr>
                <w:rFonts w:asciiTheme="minorHAnsi" w:hAnsiTheme="minorHAnsi"/>
                <w:color w:val="000000"/>
                <w:sz w:val="20"/>
                <w:szCs w:val="20"/>
                <w:lang w:eastAsia="zh-TW"/>
              </w:rPr>
              <w:t> </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rPr>
                <w:rFonts w:asciiTheme="minorHAnsi" w:hAnsiTheme="minorHAnsi"/>
                <w:color w:val="000000"/>
                <w:sz w:val="20"/>
                <w:szCs w:val="20"/>
                <w:lang w:eastAsia="zh-TW"/>
              </w:rPr>
            </w:pPr>
            <w:r w:rsidRPr="00237584">
              <w:rPr>
                <w:rFonts w:asciiTheme="minorHAnsi" w:hAnsiTheme="minorHAnsi"/>
                <w:color w:val="000000"/>
                <w:sz w:val="20"/>
                <w:szCs w:val="20"/>
                <w:lang w:eastAsia="zh-TW"/>
              </w:rPr>
              <w:t> </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rPr>
                <w:rFonts w:asciiTheme="minorHAnsi" w:hAnsiTheme="minorHAnsi"/>
                <w:color w:val="000000"/>
                <w:sz w:val="20"/>
                <w:szCs w:val="20"/>
                <w:lang w:eastAsia="zh-TW"/>
              </w:rPr>
            </w:pPr>
            <w:r w:rsidRPr="00237584">
              <w:rPr>
                <w:rFonts w:asciiTheme="minorHAnsi" w:hAnsiTheme="minorHAnsi"/>
                <w:color w:val="000000"/>
                <w:sz w:val="20"/>
                <w:szCs w:val="20"/>
                <w:lang w:eastAsia="zh-TW"/>
              </w:rPr>
              <w:t> </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p>
        </w:tc>
        <w:tc>
          <w:tcPr>
            <w:tcW w:w="1275"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p>
        </w:tc>
      </w:tr>
      <w:tr w:rsidR="00512708" w:rsidRPr="00237584" w:rsidTr="007700EE">
        <w:trPr>
          <w:trHeight w:val="300"/>
        </w:trPr>
        <w:tc>
          <w:tcPr>
            <w:tcW w:w="4123" w:type="dxa"/>
            <w:tcBorders>
              <w:top w:val="nil"/>
              <w:left w:val="single" w:sz="4" w:space="0" w:color="auto"/>
              <w:bottom w:val="single" w:sz="4" w:space="0" w:color="auto"/>
              <w:right w:val="single" w:sz="4" w:space="0" w:color="auto"/>
            </w:tcBorders>
            <w:shd w:val="clear" w:color="auto" w:fill="auto"/>
            <w:vAlign w:val="center"/>
            <w:hideMark/>
          </w:tcPr>
          <w:p w:rsidR="00512708" w:rsidRPr="00237584" w:rsidRDefault="00512708" w:rsidP="003E1C8D">
            <w:pPr>
              <w:spacing w:line="276" w:lineRule="auto"/>
              <w:rPr>
                <w:rFonts w:asciiTheme="minorHAnsi" w:hAnsiTheme="minorHAnsi"/>
                <w:sz w:val="20"/>
                <w:szCs w:val="20"/>
                <w:lang w:eastAsia="zh-TW"/>
              </w:rPr>
            </w:pPr>
            <w:r w:rsidRPr="00237584">
              <w:rPr>
                <w:rFonts w:asciiTheme="minorHAnsi" w:hAnsiTheme="minorHAnsi"/>
                <w:sz w:val="20"/>
                <w:szCs w:val="20"/>
                <w:lang w:eastAsia="zh-TW"/>
              </w:rPr>
              <w:t>Participation fees, Seminars, Subscriptions</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0</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1 619</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22 380</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23 999</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0</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220</w:t>
            </w:r>
          </w:p>
        </w:tc>
        <w:tc>
          <w:tcPr>
            <w:tcW w:w="1275"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3 045</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3 265</w:t>
            </w:r>
          </w:p>
        </w:tc>
      </w:tr>
      <w:tr w:rsidR="00512708" w:rsidRPr="00237584" w:rsidTr="007700EE">
        <w:trPr>
          <w:trHeight w:val="300"/>
        </w:trPr>
        <w:tc>
          <w:tcPr>
            <w:tcW w:w="4123" w:type="dxa"/>
            <w:tcBorders>
              <w:top w:val="nil"/>
              <w:left w:val="single" w:sz="4" w:space="0" w:color="auto"/>
              <w:bottom w:val="single" w:sz="4" w:space="0" w:color="auto"/>
              <w:right w:val="single" w:sz="4" w:space="0" w:color="auto"/>
            </w:tcBorders>
            <w:shd w:val="clear" w:color="auto" w:fill="auto"/>
            <w:vAlign w:val="center"/>
            <w:hideMark/>
          </w:tcPr>
          <w:p w:rsidR="00512708" w:rsidRPr="00237584" w:rsidRDefault="00512708" w:rsidP="003E1C8D">
            <w:pPr>
              <w:spacing w:line="276" w:lineRule="auto"/>
              <w:rPr>
                <w:rFonts w:asciiTheme="minorHAnsi" w:hAnsiTheme="minorHAnsi"/>
                <w:sz w:val="20"/>
                <w:szCs w:val="20"/>
                <w:lang w:eastAsia="zh-TW"/>
              </w:rPr>
            </w:pPr>
            <w:r w:rsidRPr="00237584">
              <w:rPr>
                <w:rFonts w:asciiTheme="minorHAnsi" w:hAnsiTheme="minorHAnsi"/>
                <w:sz w:val="20"/>
                <w:szCs w:val="20"/>
                <w:lang w:eastAsia="zh-TW"/>
              </w:rPr>
              <w:t>Arranging Meetings, Workshops</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0</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750</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63 178</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63 928</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0</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102</w:t>
            </w:r>
          </w:p>
        </w:tc>
        <w:tc>
          <w:tcPr>
            <w:tcW w:w="1275"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8 596</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8 698</w:t>
            </w:r>
          </w:p>
        </w:tc>
      </w:tr>
      <w:tr w:rsidR="00512708" w:rsidRPr="00237584" w:rsidTr="007700EE">
        <w:trPr>
          <w:trHeight w:val="300"/>
        </w:trPr>
        <w:tc>
          <w:tcPr>
            <w:tcW w:w="4123"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rPr>
                <w:rFonts w:asciiTheme="minorHAnsi" w:hAnsiTheme="minorHAnsi"/>
                <w:color w:val="000000"/>
                <w:sz w:val="20"/>
                <w:szCs w:val="20"/>
                <w:lang w:eastAsia="zh-TW"/>
              </w:rPr>
            </w:pPr>
            <w:r w:rsidRPr="00237584">
              <w:rPr>
                <w:rFonts w:asciiTheme="minorHAnsi" w:hAnsiTheme="minorHAnsi"/>
                <w:color w:val="000000"/>
                <w:sz w:val="20"/>
                <w:szCs w:val="20"/>
                <w:lang w:eastAsia="zh-TW"/>
              </w:rPr>
              <w:t>Translation of Documents</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59 339</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220 085</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260 837</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540 261</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8 073</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29 944</w:t>
            </w:r>
          </w:p>
        </w:tc>
        <w:tc>
          <w:tcPr>
            <w:tcW w:w="1275"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35 488</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73 505</w:t>
            </w:r>
          </w:p>
        </w:tc>
      </w:tr>
      <w:tr w:rsidR="00512708" w:rsidRPr="00237584" w:rsidTr="007700EE">
        <w:trPr>
          <w:trHeight w:val="300"/>
        </w:trPr>
        <w:tc>
          <w:tcPr>
            <w:tcW w:w="4123" w:type="dxa"/>
            <w:tcBorders>
              <w:top w:val="nil"/>
              <w:left w:val="single" w:sz="4" w:space="0" w:color="auto"/>
              <w:bottom w:val="single" w:sz="4" w:space="0" w:color="auto"/>
              <w:right w:val="single" w:sz="4" w:space="0" w:color="auto"/>
            </w:tcBorders>
            <w:shd w:val="clear" w:color="auto" w:fill="auto"/>
            <w:vAlign w:val="center"/>
            <w:hideMark/>
          </w:tcPr>
          <w:p w:rsidR="00512708" w:rsidRPr="00237584" w:rsidRDefault="00512708" w:rsidP="003E1C8D">
            <w:pPr>
              <w:spacing w:line="276" w:lineRule="auto"/>
              <w:rPr>
                <w:rFonts w:asciiTheme="minorHAnsi" w:hAnsiTheme="minorHAnsi"/>
                <w:sz w:val="20"/>
                <w:szCs w:val="20"/>
                <w:lang w:eastAsia="zh-TW"/>
              </w:rPr>
            </w:pPr>
            <w:r w:rsidRPr="00237584">
              <w:rPr>
                <w:rFonts w:asciiTheme="minorHAnsi" w:hAnsiTheme="minorHAnsi"/>
                <w:sz w:val="20"/>
                <w:szCs w:val="20"/>
                <w:lang w:eastAsia="zh-TW"/>
              </w:rPr>
              <w:t>Printing of Publications</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30 636</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3 950</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1 557</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36 143</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4 168</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537</w:t>
            </w:r>
          </w:p>
        </w:tc>
        <w:tc>
          <w:tcPr>
            <w:tcW w:w="1275"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212</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4 917</w:t>
            </w:r>
          </w:p>
        </w:tc>
      </w:tr>
      <w:tr w:rsidR="00512708" w:rsidRPr="00237584" w:rsidTr="007700EE">
        <w:trPr>
          <w:trHeight w:val="300"/>
        </w:trPr>
        <w:tc>
          <w:tcPr>
            <w:tcW w:w="4123" w:type="dxa"/>
            <w:tcBorders>
              <w:top w:val="nil"/>
              <w:left w:val="single" w:sz="4" w:space="0" w:color="auto"/>
              <w:bottom w:val="single" w:sz="4" w:space="0" w:color="auto"/>
              <w:right w:val="single" w:sz="4" w:space="0" w:color="auto"/>
            </w:tcBorders>
            <w:shd w:val="clear" w:color="auto" w:fill="auto"/>
            <w:vAlign w:val="center"/>
            <w:hideMark/>
          </w:tcPr>
          <w:p w:rsidR="00512708" w:rsidRPr="00237584" w:rsidRDefault="00512708" w:rsidP="003E1C8D">
            <w:pPr>
              <w:spacing w:line="276" w:lineRule="auto"/>
              <w:rPr>
                <w:rFonts w:asciiTheme="minorHAnsi" w:hAnsiTheme="minorHAnsi"/>
                <w:sz w:val="20"/>
                <w:szCs w:val="20"/>
                <w:lang w:eastAsia="zh-TW"/>
              </w:rPr>
            </w:pPr>
            <w:r w:rsidRPr="00237584">
              <w:rPr>
                <w:rFonts w:asciiTheme="minorHAnsi" w:hAnsiTheme="minorHAnsi"/>
                <w:sz w:val="20"/>
                <w:szCs w:val="20"/>
                <w:lang w:eastAsia="zh-TW"/>
              </w:rPr>
              <w:t>Rent/ Electricity/ Security/ Stationary/ Insurance</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0</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413 399</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412 351</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825 750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0</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56 245</w:t>
            </w:r>
          </w:p>
        </w:tc>
        <w:tc>
          <w:tcPr>
            <w:tcW w:w="1275"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56 102</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112 347</w:t>
            </w:r>
          </w:p>
        </w:tc>
      </w:tr>
      <w:tr w:rsidR="00512708" w:rsidRPr="00237584" w:rsidTr="007700EE">
        <w:trPr>
          <w:trHeight w:val="300"/>
        </w:trPr>
        <w:tc>
          <w:tcPr>
            <w:tcW w:w="4123" w:type="dxa"/>
            <w:tcBorders>
              <w:top w:val="nil"/>
              <w:left w:val="single" w:sz="4" w:space="0" w:color="auto"/>
              <w:bottom w:val="single" w:sz="4" w:space="0" w:color="auto"/>
              <w:right w:val="single" w:sz="4" w:space="0" w:color="auto"/>
            </w:tcBorders>
            <w:shd w:val="clear" w:color="auto" w:fill="auto"/>
            <w:vAlign w:val="center"/>
            <w:hideMark/>
          </w:tcPr>
          <w:p w:rsidR="00512708" w:rsidRPr="00237584" w:rsidRDefault="00512708" w:rsidP="003E1C8D">
            <w:pPr>
              <w:spacing w:line="276" w:lineRule="auto"/>
              <w:rPr>
                <w:rFonts w:asciiTheme="minorHAnsi" w:hAnsiTheme="minorHAnsi"/>
                <w:sz w:val="20"/>
                <w:szCs w:val="20"/>
                <w:lang w:eastAsia="zh-TW"/>
              </w:rPr>
            </w:pPr>
            <w:r w:rsidRPr="00237584">
              <w:rPr>
                <w:rFonts w:asciiTheme="minorHAnsi" w:hAnsiTheme="minorHAnsi"/>
                <w:sz w:val="20"/>
                <w:szCs w:val="20"/>
                <w:lang w:eastAsia="zh-TW"/>
              </w:rPr>
              <w:t>Telecommunication/ internet</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0</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284 489</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323 738</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608 227</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0</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38 706</w:t>
            </w:r>
          </w:p>
        </w:tc>
        <w:tc>
          <w:tcPr>
            <w:tcW w:w="1275"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44 046</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82 752</w:t>
            </w:r>
          </w:p>
        </w:tc>
      </w:tr>
      <w:tr w:rsidR="00512708" w:rsidRPr="00237584" w:rsidTr="007700EE">
        <w:trPr>
          <w:trHeight w:val="300"/>
        </w:trPr>
        <w:tc>
          <w:tcPr>
            <w:tcW w:w="4123" w:type="dxa"/>
            <w:tcBorders>
              <w:top w:val="nil"/>
              <w:left w:val="single" w:sz="4" w:space="0" w:color="auto"/>
              <w:bottom w:val="single" w:sz="4" w:space="0" w:color="auto"/>
              <w:right w:val="single" w:sz="4" w:space="0" w:color="auto"/>
            </w:tcBorders>
            <w:shd w:val="clear" w:color="auto" w:fill="auto"/>
            <w:vAlign w:val="center"/>
            <w:hideMark/>
          </w:tcPr>
          <w:p w:rsidR="00512708" w:rsidRPr="00237584" w:rsidRDefault="00512708" w:rsidP="003E1C8D">
            <w:pPr>
              <w:spacing w:line="276" w:lineRule="auto"/>
              <w:rPr>
                <w:rFonts w:asciiTheme="minorHAnsi" w:hAnsiTheme="minorHAnsi"/>
                <w:sz w:val="20"/>
                <w:szCs w:val="20"/>
                <w:lang w:eastAsia="zh-TW"/>
              </w:rPr>
            </w:pPr>
            <w:r w:rsidRPr="00237584">
              <w:rPr>
                <w:rFonts w:asciiTheme="minorHAnsi" w:hAnsiTheme="minorHAnsi"/>
                <w:sz w:val="20"/>
                <w:szCs w:val="20"/>
                <w:lang w:eastAsia="zh-TW"/>
              </w:rPr>
              <w:t>IT equipment &amp; software</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59 275</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22 644</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0</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81 919</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8 065</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3 081</w:t>
            </w:r>
          </w:p>
        </w:tc>
        <w:tc>
          <w:tcPr>
            <w:tcW w:w="1275"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0</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11 145</w:t>
            </w:r>
          </w:p>
        </w:tc>
      </w:tr>
      <w:tr w:rsidR="00512708" w:rsidRPr="00237584" w:rsidTr="007700EE">
        <w:trPr>
          <w:trHeight w:val="300"/>
        </w:trPr>
        <w:tc>
          <w:tcPr>
            <w:tcW w:w="4123" w:type="dxa"/>
            <w:tcBorders>
              <w:top w:val="nil"/>
              <w:left w:val="single" w:sz="4" w:space="0" w:color="auto"/>
              <w:bottom w:val="single" w:sz="4" w:space="0" w:color="auto"/>
              <w:right w:val="single" w:sz="4" w:space="0" w:color="auto"/>
            </w:tcBorders>
            <w:shd w:val="clear" w:color="auto" w:fill="auto"/>
            <w:vAlign w:val="center"/>
            <w:hideMark/>
          </w:tcPr>
          <w:p w:rsidR="00512708" w:rsidRPr="00237584" w:rsidRDefault="00512708" w:rsidP="003E1C8D">
            <w:pPr>
              <w:spacing w:line="276" w:lineRule="auto"/>
              <w:rPr>
                <w:rFonts w:asciiTheme="minorHAnsi" w:hAnsiTheme="minorHAnsi"/>
                <w:sz w:val="20"/>
                <w:szCs w:val="20"/>
                <w:lang w:eastAsia="zh-TW"/>
              </w:rPr>
            </w:pPr>
            <w:r w:rsidRPr="00237584">
              <w:rPr>
                <w:rFonts w:asciiTheme="minorHAnsi" w:hAnsiTheme="minorHAnsi"/>
                <w:sz w:val="20"/>
                <w:szCs w:val="20"/>
                <w:lang w:eastAsia="zh-TW"/>
              </w:rPr>
              <w:t>Hosting of website and databank</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3 950</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6 900</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30 869</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41 719</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537</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939</w:t>
            </w:r>
          </w:p>
        </w:tc>
        <w:tc>
          <w:tcPr>
            <w:tcW w:w="1275"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4 200</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5 676</w:t>
            </w:r>
          </w:p>
        </w:tc>
      </w:tr>
      <w:tr w:rsidR="00512708" w:rsidRPr="00237584" w:rsidTr="007700EE">
        <w:trPr>
          <w:trHeight w:val="300"/>
        </w:trPr>
        <w:tc>
          <w:tcPr>
            <w:tcW w:w="4123" w:type="dxa"/>
            <w:tcBorders>
              <w:top w:val="nil"/>
              <w:left w:val="single" w:sz="4" w:space="0" w:color="auto"/>
              <w:bottom w:val="single" w:sz="4" w:space="0" w:color="auto"/>
              <w:right w:val="single" w:sz="4" w:space="0" w:color="auto"/>
            </w:tcBorders>
            <w:shd w:val="clear" w:color="auto" w:fill="auto"/>
            <w:vAlign w:val="center"/>
            <w:hideMark/>
          </w:tcPr>
          <w:p w:rsidR="00512708" w:rsidRPr="00237584" w:rsidRDefault="00512708" w:rsidP="003E1C8D">
            <w:pPr>
              <w:spacing w:line="276" w:lineRule="auto"/>
              <w:rPr>
                <w:rFonts w:asciiTheme="minorHAnsi" w:hAnsiTheme="minorHAnsi"/>
                <w:sz w:val="20"/>
                <w:szCs w:val="20"/>
                <w:lang w:eastAsia="zh-TW"/>
              </w:rPr>
            </w:pPr>
            <w:r w:rsidRPr="00237584">
              <w:rPr>
                <w:rFonts w:asciiTheme="minorHAnsi" w:hAnsiTheme="minorHAnsi"/>
                <w:sz w:val="20"/>
                <w:szCs w:val="20"/>
                <w:lang w:eastAsia="zh-TW"/>
              </w:rPr>
              <w:t>External consulting services</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0</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215 776</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298 002</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513 778</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0</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29 357</w:t>
            </w:r>
          </w:p>
        </w:tc>
        <w:tc>
          <w:tcPr>
            <w:tcW w:w="1275"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40 544</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69 902</w:t>
            </w:r>
          </w:p>
        </w:tc>
      </w:tr>
      <w:tr w:rsidR="00512708" w:rsidRPr="00237584" w:rsidTr="007700EE">
        <w:trPr>
          <w:trHeight w:val="300"/>
        </w:trPr>
        <w:tc>
          <w:tcPr>
            <w:tcW w:w="4123" w:type="dxa"/>
            <w:tcBorders>
              <w:top w:val="nil"/>
              <w:left w:val="single" w:sz="4" w:space="0" w:color="auto"/>
              <w:bottom w:val="single" w:sz="4" w:space="0" w:color="auto"/>
              <w:right w:val="single" w:sz="4" w:space="0" w:color="auto"/>
            </w:tcBorders>
            <w:shd w:val="clear" w:color="auto" w:fill="auto"/>
            <w:vAlign w:val="center"/>
            <w:hideMark/>
          </w:tcPr>
          <w:p w:rsidR="00512708" w:rsidRPr="00237584" w:rsidRDefault="00512708" w:rsidP="003E1C8D">
            <w:pPr>
              <w:spacing w:line="276" w:lineRule="auto"/>
              <w:rPr>
                <w:rFonts w:asciiTheme="minorHAnsi" w:hAnsiTheme="minorHAnsi"/>
                <w:sz w:val="20"/>
                <w:szCs w:val="20"/>
                <w:lang w:eastAsia="zh-TW"/>
              </w:rPr>
            </w:pPr>
            <w:r w:rsidRPr="00237584">
              <w:rPr>
                <w:rFonts w:asciiTheme="minorHAnsi" w:hAnsiTheme="minorHAnsi"/>
                <w:sz w:val="20"/>
                <w:szCs w:val="20"/>
                <w:lang w:eastAsia="zh-TW"/>
              </w:rPr>
              <w:t>Professional fees (evaluation)</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0</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0</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0</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0</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0</w:t>
            </w:r>
          </w:p>
        </w:tc>
        <w:tc>
          <w:tcPr>
            <w:tcW w:w="1275"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0</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0</w:t>
            </w:r>
          </w:p>
        </w:tc>
      </w:tr>
      <w:tr w:rsidR="00512708" w:rsidRPr="00237584" w:rsidTr="007700EE">
        <w:trPr>
          <w:trHeight w:val="300"/>
        </w:trPr>
        <w:tc>
          <w:tcPr>
            <w:tcW w:w="4123" w:type="dxa"/>
            <w:tcBorders>
              <w:top w:val="nil"/>
              <w:left w:val="single" w:sz="4" w:space="0" w:color="auto"/>
              <w:bottom w:val="single" w:sz="4" w:space="0" w:color="auto"/>
              <w:right w:val="single" w:sz="4" w:space="0" w:color="auto"/>
            </w:tcBorders>
            <w:shd w:val="clear" w:color="auto" w:fill="auto"/>
            <w:vAlign w:val="center"/>
            <w:hideMark/>
          </w:tcPr>
          <w:p w:rsidR="00512708" w:rsidRPr="00237584" w:rsidRDefault="00512708" w:rsidP="003E1C8D">
            <w:pPr>
              <w:spacing w:line="276" w:lineRule="auto"/>
              <w:rPr>
                <w:rFonts w:asciiTheme="minorHAnsi" w:hAnsiTheme="minorHAnsi"/>
                <w:sz w:val="20"/>
                <w:szCs w:val="20"/>
                <w:lang w:eastAsia="zh-TW"/>
              </w:rPr>
            </w:pPr>
            <w:r w:rsidRPr="00237584">
              <w:rPr>
                <w:rFonts w:asciiTheme="minorHAnsi" w:hAnsiTheme="minorHAnsi"/>
                <w:sz w:val="20"/>
                <w:szCs w:val="20"/>
                <w:lang w:eastAsia="zh-TW"/>
              </w:rPr>
              <w:t>Other costs</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0</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69</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1 654</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1 723</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0</w:t>
            </w:r>
          </w:p>
        </w:tc>
        <w:tc>
          <w:tcPr>
            <w:tcW w:w="1276"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9</w:t>
            </w:r>
          </w:p>
        </w:tc>
        <w:tc>
          <w:tcPr>
            <w:tcW w:w="1275" w:type="dxa"/>
            <w:tcBorders>
              <w:top w:val="nil"/>
              <w:left w:val="nil"/>
              <w:bottom w:val="single" w:sz="4" w:space="0" w:color="auto"/>
              <w:right w:val="single" w:sz="4" w:space="0" w:color="auto"/>
            </w:tcBorders>
            <w:shd w:val="clear" w:color="auto" w:fill="auto"/>
            <w:noWrap/>
            <w:vAlign w:val="center"/>
            <w:hideMark/>
          </w:tcPr>
          <w:p w:rsidR="00512708" w:rsidRPr="00237584" w:rsidRDefault="00512708" w:rsidP="003E1C8D">
            <w:pPr>
              <w:spacing w:line="276" w:lineRule="auto"/>
              <w:jc w:val="right"/>
              <w:rPr>
                <w:rFonts w:asciiTheme="minorHAnsi" w:hAnsiTheme="minorHAnsi"/>
                <w:sz w:val="20"/>
                <w:szCs w:val="20"/>
                <w:lang w:eastAsia="zh-TW"/>
              </w:rPr>
            </w:pPr>
            <w:r w:rsidRPr="00237584">
              <w:rPr>
                <w:rFonts w:asciiTheme="minorHAnsi" w:hAnsiTheme="minorHAnsi"/>
                <w:sz w:val="20"/>
                <w:szCs w:val="20"/>
                <w:lang w:eastAsia="zh-TW"/>
              </w:rPr>
              <w:t>225</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color w:val="000000"/>
                <w:sz w:val="20"/>
                <w:szCs w:val="20"/>
                <w:lang w:eastAsia="zh-TW"/>
              </w:rPr>
            </w:pPr>
            <w:r w:rsidRPr="00237584">
              <w:rPr>
                <w:rFonts w:asciiTheme="minorHAnsi" w:hAnsiTheme="minorHAnsi"/>
                <w:color w:val="000000"/>
                <w:sz w:val="20"/>
                <w:szCs w:val="20"/>
                <w:lang w:eastAsia="zh-TW"/>
              </w:rPr>
              <w:t>234</w:t>
            </w:r>
          </w:p>
        </w:tc>
      </w:tr>
      <w:tr w:rsidR="00512708" w:rsidRPr="00237584" w:rsidTr="007700EE">
        <w:trPr>
          <w:trHeight w:val="300"/>
        </w:trPr>
        <w:tc>
          <w:tcPr>
            <w:tcW w:w="4123" w:type="dxa"/>
            <w:tcBorders>
              <w:top w:val="nil"/>
              <w:left w:val="single" w:sz="4" w:space="0" w:color="auto"/>
              <w:bottom w:val="single" w:sz="4" w:space="0" w:color="auto"/>
              <w:right w:val="single" w:sz="4" w:space="0" w:color="auto"/>
            </w:tcBorders>
            <w:shd w:val="clear" w:color="000000" w:fill="CCFF99"/>
            <w:vAlign w:val="center"/>
            <w:hideMark/>
          </w:tcPr>
          <w:p w:rsidR="00512708" w:rsidRPr="00237584" w:rsidRDefault="00512708" w:rsidP="003E1C8D">
            <w:pPr>
              <w:spacing w:line="276" w:lineRule="auto"/>
              <w:rPr>
                <w:rFonts w:asciiTheme="minorHAnsi" w:hAnsiTheme="minorHAnsi"/>
                <w:b/>
                <w:bCs/>
                <w:sz w:val="20"/>
                <w:szCs w:val="20"/>
                <w:lang w:eastAsia="zh-TW"/>
              </w:rPr>
            </w:pPr>
            <w:r w:rsidRPr="00237584">
              <w:rPr>
                <w:rFonts w:asciiTheme="minorHAnsi" w:hAnsiTheme="minorHAnsi"/>
                <w:b/>
                <w:bCs/>
                <w:sz w:val="20"/>
                <w:szCs w:val="20"/>
                <w:lang w:eastAsia="zh-TW"/>
              </w:rPr>
              <w:t>Total Other Operating Costs</w:t>
            </w:r>
          </w:p>
        </w:tc>
        <w:tc>
          <w:tcPr>
            <w:tcW w:w="1276" w:type="dxa"/>
            <w:tcBorders>
              <w:top w:val="nil"/>
              <w:left w:val="nil"/>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153 200</w:t>
            </w:r>
          </w:p>
        </w:tc>
        <w:tc>
          <w:tcPr>
            <w:tcW w:w="1276" w:type="dxa"/>
            <w:tcBorders>
              <w:top w:val="nil"/>
              <w:left w:val="nil"/>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1 169 682</w:t>
            </w:r>
          </w:p>
        </w:tc>
        <w:tc>
          <w:tcPr>
            <w:tcW w:w="1275" w:type="dxa"/>
            <w:tcBorders>
              <w:top w:val="nil"/>
              <w:left w:val="single" w:sz="4" w:space="0" w:color="auto"/>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1 414 566</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2 737 448</w:t>
            </w:r>
          </w:p>
        </w:tc>
        <w:tc>
          <w:tcPr>
            <w:tcW w:w="1276" w:type="dxa"/>
            <w:tcBorders>
              <w:top w:val="nil"/>
              <w:left w:val="single" w:sz="4" w:space="0" w:color="auto"/>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20 844</w:t>
            </w:r>
          </w:p>
        </w:tc>
        <w:tc>
          <w:tcPr>
            <w:tcW w:w="1276" w:type="dxa"/>
            <w:tcBorders>
              <w:top w:val="nil"/>
              <w:left w:val="nil"/>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159 140</w:t>
            </w:r>
          </w:p>
        </w:tc>
        <w:tc>
          <w:tcPr>
            <w:tcW w:w="1275" w:type="dxa"/>
            <w:tcBorders>
              <w:top w:val="nil"/>
              <w:left w:val="nil"/>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192 458</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372 442</w:t>
            </w:r>
          </w:p>
        </w:tc>
      </w:tr>
      <w:tr w:rsidR="00512708" w:rsidRPr="00237584" w:rsidTr="007700EE">
        <w:trPr>
          <w:trHeight w:val="300"/>
        </w:trPr>
        <w:tc>
          <w:tcPr>
            <w:tcW w:w="4123" w:type="dxa"/>
            <w:tcBorders>
              <w:top w:val="nil"/>
              <w:left w:val="single" w:sz="4" w:space="0" w:color="auto"/>
              <w:bottom w:val="single" w:sz="4" w:space="0" w:color="auto"/>
              <w:right w:val="single" w:sz="4" w:space="0" w:color="auto"/>
            </w:tcBorders>
            <w:shd w:val="clear" w:color="auto" w:fill="auto"/>
            <w:vAlign w:val="center"/>
            <w:hideMark/>
          </w:tcPr>
          <w:p w:rsidR="00512708" w:rsidRPr="00237584" w:rsidRDefault="00512708" w:rsidP="003E1C8D">
            <w:pPr>
              <w:spacing w:line="276" w:lineRule="auto"/>
              <w:rPr>
                <w:rFonts w:asciiTheme="minorHAnsi" w:hAnsiTheme="minorHAnsi"/>
                <w:b/>
                <w:bCs/>
                <w:i/>
                <w:iCs/>
                <w:color w:val="000000"/>
                <w:sz w:val="20"/>
                <w:szCs w:val="20"/>
                <w:lang w:eastAsia="zh-TW"/>
              </w:rPr>
            </w:pPr>
            <w:r w:rsidRPr="00237584">
              <w:rPr>
                <w:rFonts w:asciiTheme="minorHAnsi" w:hAnsiTheme="minorHAnsi"/>
                <w:b/>
                <w:bCs/>
                <w:i/>
                <w:iCs/>
                <w:color w:val="000000"/>
                <w:sz w:val="20"/>
                <w:szCs w:val="20"/>
                <w:lang w:eastAsia="zh-TW"/>
              </w:rPr>
              <w:t>Item No. 4: Contingency</w:t>
            </w:r>
          </w:p>
        </w:tc>
        <w:tc>
          <w:tcPr>
            <w:tcW w:w="1276" w:type="dxa"/>
            <w:tcBorders>
              <w:top w:val="nil"/>
              <w:left w:val="nil"/>
              <w:bottom w:val="single" w:sz="4" w:space="0" w:color="auto"/>
              <w:right w:val="single" w:sz="4" w:space="0" w:color="auto"/>
            </w:tcBorders>
            <w:shd w:val="clear" w:color="000000" w:fill="FFFFFF"/>
            <w:noWrap/>
            <w:vAlign w:val="center"/>
            <w:hideMark/>
          </w:tcPr>
          <w:p w:rsidR="00512708" w:rsidRPr="00237584" w:rsidRDefault="00512708" w:rsidP="003E1C8D">
            <w:pPr>
              <w:spacing w:line="276" w:lineRule="auto"/>
              <w:rPr>
                <w:rFonts w:asciiTheme="minorHAnsi" w:hAnsiTheme="minorHAnsi"/>
                <w:sz w:val="20"/>
                <w:szCs w:val="20"/>
                <w:lang w:eastAsia="zh-TW"/>
              </w:rPr>
            </w:pPr>
            <w:r w:rsidRPr="00237584">
              <w:rPr>
                <w:rFonts w:asciiTheme="minorHAnsi" w:hAnsiTheme="minorHAnsi"/>
                <w:sz w:val="20"/>
                <w:szCs w:val="20"/>
                <w:lang w:eastAsia="zh-TW"/>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512708" w:rsidRPr="00237584" w:rsidRDefault="00512708" w:rsidP="003E1C8D">
            <w:pPr>
              <w:spacing w:line="276" w:lineRule="auto"/>
              <w:rPr>
                <w:rFonts w:asciiTheme="minorHAnsi" w:hAnsiTheme="minorHAnsi"/>
                <w:sz w:val="20"/>
                <w:szCs w:val="20"/>
                <w:lang w:eastAsia="zh-TW"/>
              </w:rPr>
            </w:pPr>
            <w:r w:rsidRPr="00237584">
              <w:rPr>
                <w:rFonts w:asciiTheme="minorHAnsi" w:hAnsiTheme="minorHAnsi"/>
                <w:sz w:val="20"/>
                <w:szCs w:val="20"/>
                <w:lang w:eastAsia="zh-TW"/>
              </w:rPr>
              <w:t> </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512708" w:rsidRPr="00237584" w:rsidRDefault="00512708" w:rsidP="003E1C8D">
            <w:pPr>
              <w:spacing w:line="276" w:lineRule="auto"/>
              <w:rPr>
                <w:rFonts w:asciiTheme="minorHAnsi" w:hAnsiTheme="minorHAnsi"/>
                <w:sz w:val="20"/>
                <w:szCs w:val="20"/>
                <w:lang w:eastAsia="zh-TW"/>
              </w:rPr>
            </w:pPr>
            <w:r w:rsidRPr="00237584">
              <w:rPr>
                <w:rFonts w:asciiTheme="minorHAnsi" w:hAnsiTheme="minorHAnsi"/>
                <w:sz w:val="20"/>
                <w:szCs w:val="20"/>
                <w:lang w:eastAsia="zh-TW"/>
              </w:rPr>
              <w:t> </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rPr>
                <w:rFonts w:asciiTheme="minorHAnsi" w:hAnsiTheme="minorHAnsi"/>
                <w:sz w:val="20"/>
                <w:szCs w:val="20"/>
                <w:lang w:eastAsia="zh-TW"/>
              </w:rPr>
            </w:pPr>
            <w:r w:rsidRPr="00237584">
              <w:rPr>
                <w:rFonts w:asciiTheme="minorHAnsi" w:hAnsiTheme="minorHAnsi"/>
                <w:sz w:val="20"/>
                <w:szCs w:val="20"/>
                <w:lang w:eastAsia="zh-TW"/>
              </w:rPr>
              <w:t> </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rsidR="00512708" w:rsidRPr="00237584" w:rsidRDefault="00512708" w:rsidP="003E1C8D">
            <w:pPr>
              <w:spacing w:line="276" w:lineRule="auto"/>
              <w:rPr>
                <w:rFonts w:asciiTheme="minorHAnsi" w:hAnsiTheme="minorHAnsi"/>
                <w:sz w:val="20"/>
                <w:szCs w:val="20"/>
                <w:lang w:eastAsia="zh-TW"/>
              </w:rPr>
            </w:pPr>
            <w:r w:rsidRPr="00237584">
              <w:rPr>
                <w:rFonts w:asciiTheme="minorHAnsi" w:hAnsiTheme="minorHAnsi"/>
                <w:sz w:val="20"/>
                <w:szCs w:val="20"/>
                <w:lang w:eastAsia="zh-TW"/>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512708" w:rsidRPr="00237584" w:rsidRDefault="00512708" w:rsidP="003E1C8D">
            <w:pPr>
              <w:spacing w:line="276" w:lineRule="auto"/>
              <w:rPr>
                <w:rFonts w:asciiTheme="minorHAnsi" w:hAnsiTheme="minorHAnsi"/>
                <w:sz w:val="20"/>
                <w:szCs w:val="20"/>
                <w:lang w:eastAsia="zh-TW"/>
              </w:rPr>
            </w:pPr>
            <w:r w:rsidRPr="00237584">
              <w:rPr>
                <w:rFonts w:asciiTheme="minorHAnsi" w:hAnsiTheme="minorHAnsi"/>
                <w:sz w:val="20"/>
                <w:szCs w:val="20"/>
                <w:lang w:eastAsia="zh-TW"/>
              </w:rPr>
              <w:t> </w:t>
            </w:r>
          </w:p>
        </w:tc>
        <w:tc>
          <w:tcPr>
            <w:tcW w:w="1275" w:type="dxa"/>
            <w:tcBorders>
              <w:top w:val="nil"/>
              <w:left w:val="nil"/>
              <w:bottom w:val="single" w:sz="4" w:space="0" w:color="auto"/>
              <w:right w:val="single" w:sz="4" w:space="0" w:color="auto"/>
            </w:tcBorders>
            <w:shd w:val="clear" w:color="000000" w:fill="FFFFFF"/>
            <w:noWrap/>
            <w:vAlign w:val="center"/>
            <w:hideMark/>
          </w:tcPr>
          <w:p w:rsidR="00512708" w:rsidRPr="00237584" w:rsidRDefault="00512708" w:rsidP="003E1C8D">
            <w:pPr>
              <w:spacing w:line="276" w:lineRule="auto"/>
              <w:rPr>
                <w:rFonts w:asciiTheme="minorHAnsi" w:hAnsiTheme="minorHAnsi"/>
                <w:sz w:val="20"/>
                <w:szCs w:val="20"/>
                <w:lang w:eastAsia="zh-TW"/>
              </w:rPr>
            </w:pPr>
            <w:r w:rsidRPr="00237584">
              <w:rPr>
                <w:rFonts w:asciiTheme="minorHAnsi" w:hAnsiTheme="minorHAnsi"/>
                <w:sz w:val="20"/>
                <w:szCs w:val="20"/>
                <w:lang w:eastAsia="zh-TW"/>
              </w:rPr>
              <w:t> </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rPr>
                <w:rFonts w:asciiTheme="minorHAnsi" w:hAnsiTheme="minorHAnsi"/>
                <w:sz w:val="20"/>
                <w:szCs w:val="20"/>
                <w:lang w:eastAsia="zh-TW"/>
              </w:rPr>
            </w:pPr>
            <w:r w:rsidRPr="00237584">
              <w:rPr>
                <w:rFonts w:asciiTheme="minorHAnsi" w:hAnsiTheme="minorHAnsi"/>
                <w:sz w:val="20"/>
                <w:szCs w:val="20"/>
                <w:lang w:eastAsia="zh-TW"/>
              </w:rPr>
              <w:t> </w:t>
            </w:r>
          </w:p>
        </w:tc>
      </w:tr>
      <w:tr w:rsidR="00512708" w:rsidRPr="00237584" w:rsidTr="007700EE">
        <w:trPr>
          <w:trHeight w:val="300"/>
        </w:trPr>
        <w:tc>
          <w:tcPr>
            <w:tcW w:w="4123" w:type="dxa"/>
            <w:tcBorders>
              <w:top w:val="nil"/>
              <w:left w:val="single" w:sz="4" w:space="0" w:color="auto"/>
              <w:bottom w:val="single" w:sz="4" w:space="0" w:color="auto"/>
              <w:right w:val="single" w:sz="4" w:space="0" w:color="auto"/>
            </w:tcBorders>
            <w:shd w:val="clear" w:color="000000" w:fill="CCFF99"/>
            <w:vAlign w:val="center"/>
            <w:hideMark/>
          </w:tcPr>
          <w:p w:rsidR="00512708" w:rsidRPr="00237584" w:rsidRDefault="00512708" w:rsidP="003E1C8D">
            <w:pPr>
              <w:spacing w:line="276" w:lineRule="auto"/>
              <w:rPr>
                <w:rFonts w:asciiTheme="minorHAnsi" w:hAnsiTheme="minorHAnsi"/>
                <w:b/>
                <w:bCs/>
                <w:sz w:val="20"/>
                <w:szCs w:val="20"/>
                <w:lang w:eastAsia="zh-TW"/>
              </w:rPr>
            </w:pPr>
            <w:r w:rsidRPr="00237584">
              <w:rPr>
                <w:rFonts w:asciiTheme="minorHAnsi" w:hAnsiTheme="minorHAnsi"/>
                <w:b/>
                <w:bCs/>
                <w:sz w:val="20"/>
                <w:szCs w:val="20"/>
                <w:lang w:eastAsia="zh-TW"/>
              </w:rPr>
              <w:t>Total Contingency</w:t>
            </w:r>
          </w:p>
        </w:tc>
        <w:tc>
          <w:tcPr>
            <w:tcW w:w="1276" w:type="dxa"/>
            <w:tcBorders>
              <w:top w:val="nil"/>
              <w:left w:val="nil"/>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0</w:t>
            </w:r>
          </w:p>
        </w:tc>
        <w:tc>
          <w:tcPr>
            <w:tcW w:w="1276" w:type="dxa"/>
            <w:tcBorders>
              <w:top w:val="nil"/>
              <w:left w:val="nil"/>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0</w:t>
            </w:r>
          </w:p>
        </w:tc>
        <w:tc>
          <w:tcPr>
            <w:tcW w:w="1275" w:type="dxa"/>
            <w:tcBorders>
              <w:top w:val="nil"/>
              <w:left w:val="single" w:sz="4" w:space="0" w:color="auto"/>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0</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0</w:t>
            </w:r>
          </w:p>
        </w:tc>
        <w:tc>
          <w:tcPr>
            <w:tcW w:w="1276" w:type="dxa"/>
            <w:tcBorders>
              <w:top w:val="nil"/>
              <w:left w:val="single" w:sz="4" w:space="0" w:color="auto"/>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0</w:t>
            </w:r>
          </w:p>
        </w:tc>
        <w:tc>
          <w:tcPr>
            <w:tcW w:w="1276" w:type="dxa"/>
            <w:tcBorders>
              <w:top w:val="nil"/>
              <w:left w:val="nil"/>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0</w:t>
            </w:r>
          </w:p>
        </w:tc>
        <w:tc>
          <w:tcPr>
            <w:tcW w:w="1275" w:type="dxa"/>
            <w:tcBorders>
              <w:top w:val="nil"/>
              <w:left w:val="nil"/>
              <w:bottom w:val="single" w:sz="4" w:space="0" w:color="auto"/>
              <w:right w:val="single" w:sz="4" w:space="0" w:color="auto"/>
            </w:tcBorders>
            <w:shd w:val="clear" w:color="000000"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0</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0</w:t>
            </w:r>
          </w:p>
        </w:tc>
      </w:tr>
      <w:tr w:rsidR="00512708" w:rsidRPr="00237584" w:rsidTr="007700EE">
        <w:trPr>
          <w:trHeight w:val="300"/>
        </w:trPr>
        <w:tc>
          <w:tcPr>
            <w:tcW w:w="4123" w:type="dxa"/>
            <w:tcBorders>
              <w:top w:val="nil"/>
              <w:left w:val="single" w:sz="4" w:space="0" w:color="auto"/>
              <w:bottom w:val="single" w:sz="4" w:space="0" w:color="auto"/>
              <w:right w:val="single" w:sz="4" w:space="0" w:color="auto"/>
            </w:tcBorders>
            <w:shd w:val="clear" w:color="000000" w:fill="FFFF99"/>
            <w:vAlign w:val="center"/>
            <w:hideMark/>
          </w:tcPr>
          <w:p w:rsidR="00512708" w:rsidRPr="00237584" w:rsidRDefault="00512708" w:rsidP="003E1C8D">
            <w:pPr>
              <w:spacing w:line="276" w:lineRule="auto"/>
              <w:rPr>
                <w:rFonts w:asciiTheme="minorHAnsi" w:hAnsiTheme="minorHAnsi"/>
                <w:b/>
                <w:bCs/>
                <w:sz w:val="20"/>
                <w:szCs w:val="20"/>
                <w:lang w:eastAsia="zh-TW"/>
              </w:rPr>
            </w:pPr>
            <w:r w:rsidRPr="00237584">
              <w:rPr>
                <w:rFonts w:asciiTheme="minorHAnsi" w:hAnsiTheme="minorHAnsi"/>
                <w:b/>
                <w:bCs/>
                <w:sz w:val="20"/>
                <w:szCs w:val="20"/>
                <w:lang w:eastAsia="zh-TW"/>
              </w:rPr>
              <w:t xml:space="preserve">TOTAL </w:t>
            </w:r>
          </w:p>
        </w:tc>
        <w:tc>
          <w:tcPr>
            <w:tcW w:w="1276" w:type="dxa"/>
            <w:tcBorders>
              <w:top w:val="nil"/>
              <w:left w:val="nil"/>
              <w:bottom w:val="single" w:sz="4" w:space="0" w:color="auto"/>
              <w:right w:val="single" w:sz="4" w:space="0" w:color="auto"/>
            </w:tcBorders>
            <w:shd w:val="clear" w:color="000000" w:fill="FF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1 454 829</w:t>
            </w:r>
          </w:p>
        </w:tc>
        <w:tc>
          <w:tcPr>
            <w:tcW w:w="1276" w:type="dxa"/>
            <w:tcBorders>
              <w:top w:val="nil"/>
              <w:left w:val="nil"/>
              <w:bottom w:val="single" w:sz="4" w:space="0" w:color="auto"/>
              <w:right w:val="single" w:sz="4" w:space="0" w:color="auto"/>
            </w:tcBorders>
            <w:shd w:val="clear" w:color="000000" w:fill="FF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4 698 246</w:t>
            </w:r>
          </w:p>
        </w:tc>
        <w:tc>
          <w:tcPr>
            <w:tcW w:w="1275" w:type="dxa"/>
            <w:tcBorders>
              <w:top w:val="nil"/>
              <w:left w:val="single" w:sz="4" w:space="0" w:color="auto"/>
              <w:bottom w:val="single" w:sz="4" w:space="0" w:color="auto"/>
              <w:right w:val="single" w:sz="4" w:space="0" w:color="auto"/>
            </w:tcBorders>
            <w:shd w:val="clear" w:color="000000" w:fill="FF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5 873 543</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12 026 619</w:t>
            </w:r>
          </w:p>
        </w:tc>
        <w:tc>
          <w:tcPr>
            <w:tcW w:w="1276" w:type="dxa"/>
            <w:tcBorders>
              <w:top w:val="nil"/>
              <w:left w:val="single" w:sz="4" w:space="0" w:color="auto"/>
              <w:bottom w:val="single" w:sz="4" w:space="0" w:color="auto"/>
              <w:right w:val="single" w:sz="4" w:space="0" w:color="auto"/>
            </w:tcBorders>
            <w:shd w:val="clear" w:color="000000" w:fill="FF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197 936</w:t>
            </w:r>
          </w:p>
        </w:tc>
        <w:tc>
          <w:tcPr>
            <w:tcW w:w="1276" w:type="dxa"/>
            <w:tcBorders>
              <w:top w:val="nil"/>
              <w:left w:val="nil"/>
              <w:bottom w:val="single" w:sz="4" w:space="0" w:color="auto"/>
              <w:right w:val="single" w:sz="4" w:space="0" w:color="auto"/>
            </w:tcBorders>
            <w:shd w:val="clear" w:color="000000" w:fill="FF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639 217</w:t>
            </w:r>
          </w:p>
        </w:tc>
        <w:tc>
          <w:tcPr>
            <w:tcW w:w="1275" w:type="dxa"/>
            <w:tcBorders>
              <w:top w:val="nil"/>
              <w:left w:val="nil"/>
              <w:bottom w:val="single" w:sz="4" w:space="0" w:color="auto"/>
              <w:right w:val="single" w:sz="4" w:space="0" w:color="auto"/>
            </w:tcBorders>
            <w:shd w:val="clear" w:color="000000" w:fill="FF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799 122</w:t>
            </w:r>
          </w:p>
        </w:tc>
        <w:tc>
          <w:tcPr>
            <w:tcW w:w="1276" w:type="dxa"/>
            <w:tcBorders>
              <w:top w:val="nil"/>
              <w:left w:val="nil"/>
              <w:bottom w:val="single" w:sz="4" w:space="0" w:color="auto"/>
              <w:right w:val="single" w:sz="4" w:space="0" w:color="auto"/>
            </w:tcBorders>
            <w:shd w:val="clear" w:color="auto" w:fill="CCFF99"/>
            <w:noWrap/>
            <w:vAlign w:val="center"/>
            <w:hideMark/>
          </w:tcPr>
          <w:p w:rsidR="00512708" w:rsidRPr="00237584" w:rsidRDefault="00512708" w:rsidP="003E1C8D">
            <w:pPr>
              <w:spacing w:line="276" w:lineRule="auto"/>
              <w:jc w:val="right"/>
              <w:rPr>
                <w:rFonts w:asciiTheme="minorHAnsi" w:hAnsiTheme="minorHAnsi"/>
                <w:b/>
                <w:bCs/>
                <w:sz w:val="20"/>
                <w:szCs w:val="20"/>
                <w:lang w:eastAsia="zh-TW"/>
              </w:rPr>
            </w:pPr>
            <w:r w:rsidRPr="00237584">
              <w:rPr>
                <w:rFonts w:asciiTheme="minorHAnsi" w:hAnsiTheme="minorHAnsi"/>
                <w:b/>
                <w:bCs/>
                <w:sz w:val="20"/>
                <w:szCs w:val="20"/>
                <w:lang w:eastAsia="zh-TW"/>
              </w:rPr>
              <w:t>1 636 275</w:t>
            </w:r>
          </w:p>
        </w:tc>
      </w:tr>
    </w:tbl>
    <w:p w:rsidR="00512708" w:rsidRPr="00237584" w:rsidRDefault="00512708" w:rsidP="003E1C8D">
      <w:pPr>
        <w:pStyle w:val="Heading1"/>
        <w:spacing w:line="276" w:lineRule="auto"/>
        <w:rPr>
          <w:rFonts w:asciiTheme="minorHAnsi" w:hAnsiTheme="minorHAnsi"/>
        </w:rPr>
        <w:sectPr w:rsidR="00512708" w:rsidRPr="00237584" w:rsidSect="007700EE">
          <w:pgSz w:w="15840" w:h="12240" w:orient="landscape"/>
          <w:pgMar w:top="1418" w:right="1417" w:bottom="1417" w:left="1417" w:header="567" w:footer="708" w:gutter="0"/>
          <w:cols w:space="708"/>
          <w:docGrid w:linePitch="360"/>
        </w:sectPr>
      </w:pPr>
    </w:p>
    <w:p w:rsidR="003E3DAB" w:rsidRPr="00237584" w:rsidRDefault="004A1526" w:rsidP="002A0BDC">
      <w:pPr>
        <w:pStyle w:val="Heading1"/>
        <w:numPr>
          <w:ilvl w:val="0"/>
          <w:numId w:val="4"/>
        </w:numPr>
        <w:spacing w:line="276" w:lineRule="auto"/>
        <w:rPr>
          <w:rFonts w:asciiTheme="minorHAnsi" w:hAnsiTheme="minorHAnsi"/>
        </w:rPr>
      </w:pPr>
      <w:bookmarkStart w:id="62" w:name="_Toc365540286"/>
      <w:r w:rsidRPr="00237584">
        <w:rPr>
          <w:rFonts w:asciiTheme="minorHAnsi" w:hAnsiTheme="minorHAnsi"/>
        </w:rPr>
        <w:lastRenderedPageBreak/>
        <w:t>EXPLANATION OF MAJOR DEVIATIONS</w:t>
      </w:r>
      <w:bookmarkEnd w:id="62"/>
    </w:p>
    <w:p w:rsidR="00595203" w:rsidRPr="00237584" w:rsidRDefault="00595203" w:rsidP="003E1C8D">
      <w:pPr>
        <w:spacing w:line="276" w:lineRule="auto"/>
        <w:rPr>
          <w:rFonts w:asciiTheme="minorHAnsi" w:hAnsiTheme="minorHAnsi"/>
          <w:color w:val="000000"/>
        </w:rPr>
      </w:pPr>
    </w:p>
    <w:p w:rsidR="00F8230B" w:rsidRPr="00237584" w:rsidRDefault="00595203" w:rsidP="003E1C8D">
      <w:pPr>
        <w:spacing w:line="276" w:lineRule="auto"/>
        <w:rPr>
          <w:rFonts w:asciiTheme="minorHAnsi" w:hAnsiTheme="minorHAnsi"/>
          <w:color w:val="FF0000"/>
        </w:rPr>
      </w:pPr>
      <w:r w:rsidRPr="00237584">
        <w:rPr>
          <w:rFonts w:asciiTheme="minorHAnsi" w:hAnsiTheme="minorHAnsi"/>
        </w:rPr>
        <w:t>The Secre</w:t>
      </w:r>
      <w:r w:rsidR="00915216" w:rsidRPr="00237584">
        <w:rPr>
          <w:rFonts w:asciiTheme="minorHAnsi" w:hAnsiTheme="minorHAnsi"/>
        </w:rPr>
        <w:t>tari</w:t>
      </w:r>
      <w:r w:rsidR="00E140C6" w:rsidRPr="00237584">
        <w:rPr>
          <w:rFonts w:asciiTheme="minorHAnsi" w:hAnsiTheme="minorHAnsi"/>
        </w:rPr>
        <w:t>at has in the course of 2012</w:t>
      </w:r>
      <w:r w:rsidRPr="00237584">
        <w:rPr>
          <w:rFonts w:asciiTheme="minorHAnsi" w:hAnsiTheme="minorHAnsi"/>
        </w:rPr>
        <w:t xml:space="preserve"> not registered an</w:t>
      </w:r>
      <w:r w:rsidR="00E140C6" w:rsidRPr="00237584">
        <w:rPr>
          <w:rFonts w:asciiTheme="minorHAnsi" w:hAnsiTheme="minorHAnsi"/>
        </w:rPr>
        <w:t>y major deviations from the 2012</w:t>
      </w:r>
      <w:r w:rsidRPr="00237584">
        <w:rPr>
          <w:rFonts w:asciiTheme="minorHAnsi" w:hAnsiTheme="minorHAnsi"/>
        </w:rPr>
        <w:t xml:space="preserve"> Work </w:t>
      </w:r>
      <w:r w:rsidR="00FD1567" w:rsidRPr="00237584">
        <w:rPr>
          <w:rFonts w:asciiTheme="minorHAnsi" w:hAnsiTheme="minorHAnsi"/>
        </w:rPr>
        <w:t>Program</w:t>
      </w:r>
      <w:r w:rsidRPr="00237584">
        <w:rPr>
          <w:rFonts w:asciiTheme="minorHAnsi" w:hAnsiTheme="minorHAnsi"/>
        </w:rPr>
        <w:t xml:space="preserve">. </w:t>
      </w:r>
      <w:r w:rsidR="00EA50C4" w:rsidRPr="00237584">
        <w:rPr>
          <w:rFonts w:asciiTheme="minorHAnsi" w:hAnsiTheme="minorHAnsi"/>
        </w:rPr>
        <w:t>As noted in section 3.2 above, a revised project budget was submitted to the donors on 26 June 2012. It was approved by the three donors (the Austrian Development Agency formally approved the revised budget in a letter dated 5 July 2012).</w:t>
      </w:r>
    </w:p>
    <w:p w:rsidR="003E3DAB" w:rsidRPr="00237584" w:rsidRDefault="004A1526" w:rsidP="002A0BDC">
      <w:pPr>
        <w:pStyle w:val="Heading1"/>
        <w:numPr>
          <w:ilvl w:val="0"/>
          <w:numId w:val="4"/>
        </w:numPr>
        <w:spacing w:line="276" w:lineRule="auto"/>
        <w:rPr>
          <w:rFonts w:asciiTheme="minorHAnsi" w:hAnsiTheme="minorHAnsi"/>
        </w:rPr>
      </w:pPr>
      <w:bookmarkStart w:id="63" w:name="_Toc365540287"/>
      <w:r w:rsidRPr="00237584">
        <w:rPr>
          <w:rFonts w:asciiTheme="minorHAnsi" w:hAnsiTheme="minorHAnsi"/>
        </w:rPr>
        <w:t>ASSES</w:t>
      </w:r>
      <w:r w:rsidR="006C6A5D" w:rsidRPr="00237584">
        <w:rPr>
          <w:rFonts w:asciiTheme="minorHAnsi" w:hAnsiTheme="minorHAnsi"/>
        </w:rPr>
        <w:t>S</w:t>
      </w:r>
      <w:r w:rsidRPr="00237584">
        <w:rPr>
          <w:rFonts w:asciiTheme="minorHAnsi" w:hAnsiTheme="minorHAnsi"/>
        </w:rPr>
        <w:t>MENT OF PROBLEMS AND RISKS</w:t>
      </w:r>
      <w:bookmarkEnd w:id="63"/>
    </w:p>
    <w:p w:rsidR="000726E7" w:rsidRPr="00237584" w:rsidRDefault="009546FE" w:rsidP="003E1C8D">
      <w:pPr>
        <w:spacing w:before="240" w:after="240" w:line="276" w:lineRule="auto"/>
        <w:rPr>
          <w:rFonts w:asciiTheme="minorHAnsi" w:hAnsiTheme="minorHAnsi" w:cs="Arial"/>
          <w:szCs w:val="22"/>
        </w:rPr>
      </w:pPr>
      <w:r w:rsidRPr="00237584">
        <w:rPr>
          <w:rFonts w:asciiTheme="minorHAnsi" w:hAnsiTheme="minorHAnsi"/>
        </w:rPr>
        <w:t>Both the project document and Annex 1 to the joint financing agreement contain deliberations on ri</w:t>
      </w:r>
      <w:r w:rsidR="00915216" w:rsidRPr="00237584">
        <w:rPr>
          <w:rFonts w:asciiTheme="minorHAnsi" w:hAnsiTheme="minorHAnsi"/>
        </w:rPr>
        <w:t>sks an</w:t>
      </w:r>
      <w:r w:rsidR="00EA50C4" w:rsidRPr="00237584">
        <w:rPr>
          <w:rFonts w:asciiTheme="minorHAnsi" w:hAnsiTheme="minorHAnsi"/>
        </w:rPr>
        <w:t>d risk mitigation. In 2012</w:t>
      </w:r>
      <w:r w:rsidRPr="00237584">
        <w:rPr>
          <w:rFonts w:asciiTheme="minorHAnsi" w:hAnsiTheme="minorHAnsi"/>
        </w:rPr>
        <w:t xml:space="preserve"> none of the identified risks were manifested in ways that negatively impaired the performance of the Secretariat. </w:t>
      </w:r>
      <w:r w:rsidR="00EA50C4" w:rsidRPr="00237584">
        <w:rPr>
          <w:rFonts w:asciiTheme="minorHAnsi" w:hAnsiTheme="minorHAnsi"/>
        </w:rPr>
        <w:t>For phase 2 of support to the INTOSAI-Donor Cooperation, assumptions and the identification and planned management of risks are documented in section 8 of the 2013-15 program document, and approved by the Steering Committee.</w:t>
      </w:r>
    </w:p>
    <w:p w:rsidR="003D60AD" w:rsidRPr="00237584" w:rsidRDefault="008073E0" w:rsidP="003E1C8D">
      <w:pPr>
        <w:spacing w:line="276" w:lineRule="auto"/>
        <w:rPr>
          <w:rFonts w:asciiTheme="minorHAnsi" w:hAnsiTheme="minorHAnsi" w:cs="Arial"/>
          <w:b/>
          <w:szCs w:val="22"/>
        </w:rPr>
      </w:pPr>
      <w:r w:rsidRPr="00237584">
        <w:rPr>
          <w:rFonts w:asciiTheme="minorHAnsi" w:hAnsiTheme="minorHAnsi" w:cs="Arial"/>
          <w:b/>
          <w:szCs w:val="22"/>
        </w:rPr>
        <w:t>Risks and mitigation measures</w:t>
      </w:r>
    </w:p>
    <w:p w:rsidR="008073E0" w:rsidRPr="00237584" w:rsidRDefault="008073E0" w:rsidP="003E1C8D">
      <w:pPr>
        <w:spacing w:line="276" w:lineRule="auto"/>
        <w:rPr>
          <w:rFonts w:asciiTheme="minorHAnsi" w:hAnsiTheme="minorHAnsi" w:cs="Arial"/>
          <w:b/>
          <w:szCs w:val="22"/>
        </w:rPr>
      </w:pPr>
    </w:p>
    <w:p w:rsidR="008073E0" w:rsidRPr="00237584" w:rsidRDefault="008073E0" w:rsidP="003E1C8D">
      <w:pPr>
        <w:spacing w:line="276" w:lineRule="auto"/>
        <w:rPr>
          <w:rFonts w:asciiTheme="minorHAnsi" w:hAnsiTheme="minorHAnsi" w:cs="Arial"/>
          <w:szCs w:val="22"/>
        </w:rPr>
      </w:pPr>
      <w:r w:rsidRPr="00237584">
        <w:rPr>
          <w:rFonts w:asciiTheme="minorHAnsi" w:hAnsiTheme="minorHAnsi" w:cs="Arial"/>
          <w:szCs w:val="22"/>
        </w:rPr>
        <w:t xml:space="preserve">Below </w:t>
      </w:r>
      <w:r w:rsidR="009C6B77" w:rsidRPr="00237584">
        <w:rPr>
          <w:rFonts w:asciiTheme="minorHAnsi" w:hAnsiTheme="minorHAnsi" w:cs="Arial"/>
          <w:szCs w:val="22"/>
        </w:rPr>
        <w:t>are tables summarizing</w:t>
      </w:r>
      <w:r w:rsidRPr="00237584">
        <w:rPr>
          <w:rFonts w:asciiTheme="minorHAnsi" w:hAnsiTheme="minorHAnsi" w:cs="Arial"/>
          <w:szCs w:val="22"/>
        </w:rPr>
        <w:t xml:space="preserve"> the internal </w:t>
      </w:r>
      <w:r w:rsidR="009C6B77" w:rsidRPr="00237584">
        <w:rPr>
          <w:rFonts w:asciiTheme="minorHAnsi" w:hAnsiTheme="minorHAnsi" w:cs="Arial"/>
          <w:szCs w:val="22"/>
        </w:rPr>
        <w:t xml:space="preserve">and external </w:t>
      </w:r>
      <w:r w:rsidRPr="00237584">
        <w:rPr>
          <w:rFonts w:asciiTheme="minorHAnsi" w:hAnsiTheme="minorHAnsi" w:cs="Arial"/>
          <w:szCs w:val="22"/>
        </w:rPr>
        <w:t>risks identified in the program document and a descriptio</w:t>
      </w:r>
      <w:r w:rsidR="00EA50C4" w:rsidRPr="00237584">
        <w:rPr>
          <w:rFonts w:asciiTheme="minorHAnsi" w:hAnsiTheme="minorHAnsi" w:cs="Arial"/>
          <w:szCs w:val="22"/>
        </w:rPr>
        <w:t>n of the actual position in 2012</w:t>
      </w:r>
      <w:r w:rsidRPr="00237584">
        <w:rPr>
          <w:rFonts w:asciiTheme="minorHAnsi" w:hAnsiTheme="minorHAnsi" w:cs="Arial"/>
          <w:szCs w:val="22"/>
        </w:rPr>
        <w:t xml:space="preserve"> as well as actions taken to mitigate them where this has been necessary.</w:t>
      </w:r>
    </w:p>
    <w:p w:rsidR="003D60AD" w:rsidRPr="00237584" w:rsidRDefault="003D60AD" w:rsidP="003E1C8D">
      <w:pPr>
        <w:spacing w:line="276" w:lineRule="auto"/>
        <w:rPr>
          <w:rFonts w:asciiTheme="minorHAnsi" w:hAnsiTheme="minorHAnsi"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2405"/>
        <w:gridCol w:w="3686"/>
        <w:gridCol w:w="2835"/>
      </w:tblGrid>
      <w:tr w:rsidR="008073E0" w:rsidRPr="00237584" w:rsidTr="00655235">
        <w:trPr>
          <w:tblHeader/>
        </w:trPr>
        <w:tc>
          <w:tcPr>
            <w:tcW w:w="538" w:type="dxa"/>
          </w:tcPr>
          <w:p w:rsidR="008073E0" w:rsidRPr="00237584" w:rsidRDefault="00C17686" w:rsidP="003E1C8D">
            <w:pPr>
              <w:spacing w:line="276" w:lineRule="auto"/>
              <w:rPr>
                <w:rFonts w:asciiTheme="minorHAnsi" w:hAnsiTheme="minorHAnsi"/>
                <w:b/>
              </w:rPr>
            </w:pPr>
            <w:r w:rsidRPr="00237584">
              <w:rPr>
                <w:rFonts w:asciiTheme="minorHAnsi" w:hAnsiTheme="minorHAnsi"/>
                <w:b/>
              </w:rPr>
              <w:t>N</w:t>
            </w:r>
            <w:r w:rsidR="00E30B3F" w:rsidRPr="00237584">
              <w:rPr>
                <w:rFonts w:asciiTheme="minorHAnsi" w:hAnsiTheme="minorHAnsi"/>
                <w:b/>
              </w:rPr>
              <w:t>o.</w:t>
            </w:r>
          </w:p>
        </w:tc>
        <w:tc>
          <w:tcPr>
            <w:tcW w:w="2405" w:type="dxa"/>
          </w:tcPr>
          <w:p w:rsidR="008073E0" w:rsidRPr="00237584" w:rsidRDefault="00C17686" w:rsidP="003E1C8D">
            <w:pPr>
              <w:spacing w:line="276" w:lineRule="auto"/>
              <w:rPr>
                <w:rFonts w:asciiTheme="minorHAnsi" w:hAnsiTheme="minorHAnsi"/>
                <w:b/>
              </w:rPr>
            </w:pPr>
            <w:r w:rsidRPr="00237584">
              <w:rPr>
                <w:rFonts w:asciiTheme="minorHAnsi" w:hAnsiTheme="minorHAnsi"/>
                <w:b/>
              </w:rPr>
              <w:t>Risk factor</w:t>
            </w:r>
            <w:r w:rsidR="008073E0" w:rsidRPr="00237584">
              <w:rPr>
                <w:rFonts w:asciiTheme="minorHAnsi" w:hAnsiTheme="minorHAnsi"/>
                <w:b/>
              </w:rPr>
              <w:t xml:space="preserve"> (internal)</w:t>
            </w:r>
          </w:p>
        </w:tc>
        <w:tc>
          <w:tcPr>
            <w:tcW w:w="3686" w:type="dxa"/>
          </w:tcPr>
          <w:p w:rsidR="008073E0" w:rsidRPr="00237584" w:rsidRDefault="00C17686" w:rsidP="003E1C8D">
            <w:pPr>
              <w:spacing w:line="276" w:lineRule="auto"/>
              <w:rPr>
                <w:rFonts w:asciiTheme="minorHAnsi" w:hAnsiTheme="minorHAnsi"/>
                <w:b/>
              </w:rPr>
            </w:pPr>
            <w:r w:rsidRPr="00237584">
              <w:rPr>
                <w:rFonts w:asciiTheme="minorHAnsi" w:hAnsiTheme="minorHAnsi"/>
                <w:b/>
              </w:rPr>
              <w:t>Actual position 201</w:t>
            </w:r>
            <w:r w:rsidR="00EA50C4" w:rsidRPr="00237584">
              <w:rPr>
                <w:rFonts w:asciiTheme="minorHAnsi" w:hAnsiTheme="minorHAnsi"/>
                <w:b/>
              </w:rPr>
              <w:t>2</w:t>
            </w:r>
          </w:p>
        </w:tc>
        <w:tc>
          <w:tcPr>
            <w:tcW w:w="2835" w:type="dxa"/>
          </w:tcPr>
          <w:p w:rsidR="008073E0" w:rsidRPr="00237584" w:rsidRDefault="00C17686" w:rsidP="003E1C8D">
            <w:pPr>
              <w:spacing w:line="276" w:lineRule="auto"/>
              <w:rPr>
                <w:rFonts w:asciiTheme="minorHAnsi" w:hAnsiTheme="minorHAnsi"/>
                <w:b/>
              </w:rPr>
            </w:pPr>
            <w:r w:rsidRPr="00237584">
              <w:rPr>
                <w:rFonts w:asciiTheme="minorHAnsi" w:hAnsiTheme="minorHAnsi"/>
                <w:b/>
              </w:rPr>
              <w:t>Mitigation measures</w:t>
            </w:r>
          </w:p>
        </w:tc>
      </w:tr>
      <w:tr w:rsidR="008073E0" w:rsidRPr="00237584" w:rsidTr="00655235">
        <w:tc>
          <w:tcPr>
            <w:tcW w:w="538" w:type="dxa"/>
          </w:tcPr>
          <w:p w:rsidR="008073E0" w:rsidRPr="00237584" w:rsidRDefault="008073E0" w:rsidP="003E1C8D">
            <w:pPr>
              <w:spacing w:line="276" w:lineRule="auto"/>
              <w:rPr>
                <w:rFonts w:asciiTheme="minorHAnsi" w:hAnsiTheme="minorHAnsi"/>
              </w:rPr>
            </w:pPr>
            <w:r w:rsidRPr="00237584">
              <w:rPr>
                <w:rFonts w:asciiTheme="minorHAnsi" w:hAnsiTheme="minorHAnsi"/>
              </w:rPr>
              <w:t>1</w:t>
            </w:r>
          </w:p>
        </w:tc>
        <w:tc>
          <w:tcPr>
            <w:tcW w:w="2405" w:type="dxa"/>
          </w:tcPr>
          <w:p w:rsidR="008073E0" w:rsidRPr="00237584" w:rsidRDefault="008073E0" w:rsidP="003E1C8D">
            <w:pPr>
              <w:spacing w:line="276" w:lineRule="auto"/>
              <w:rPr>
                <w:rFonts w:asciiTheme="minorHAnsi" w:hAnsiTheme="minorHAnsi"/>
              </w:rPr>
            </w:pPr>
            <w:r w:rsidRPr="00237584">
              <w:rPr>
                <w:rFonts w:asciiTheme="minorHAnsi" w:hAnsiTheme="minorHAnsi"/>
              </w:rPr>
              <w:t>Reluctance to and/or inability of donors and SAIs to compile and provide complete and transparent information on SAI development activities and funding levels.</w:t>
            </w:r>
          </w:p>
        </w:tc>
        <w:tc>
          <w:tcPr>
            <w:tcW w:w="3686" w:type="dxa"/>
          </w:tcPr>
          <w:p w:rsidR="008073E0" w:rsidRPr="00237584" w:rsidRDefault="00837B67" w:rsidP="00D843E5">
            <w:pPr>
              <w:spacing w:line="276" w:lineRule="auto"/>
              <w:rPr>
                <w:rFonts w:asciiTheme="minorHAnsi" w:hAnsiTheme="minorHAnsi"/>
              </w:rPr>
            </w:pPr>
            <w:r w:rsidRPr="00237584">
              <w:rPr>
                <w:rFonts w:asciiTheme="minorHAnsi" w:hAnsiTheme="minorHAnsi"/>
              </w:rPr>
              <w:t xml:space="preserve">The risk </w:t>
            </w:r>
            <w:r w:rsidR="00636203" w:rsidRPr="00237584">
              <w:rPr>
                <w:rFonts w:asciiTheme="minorHAnsi" w:hAnsiTheme="minorHAnsi"/>
              </w:rPr>
              <w:t>has not materialized</w:t>
            </w:r>
            <w:r w:rsidRPr="00237584">
              <w:rPr>
                <w:rFonts w:asciiTheme="minorHAnsi" w:hAnsiTheme="minorHAnsi"/>
              </w:rPr>
              <w:t xml:space="preserve">. The </w:t>
            </w:r>
            <w:r w:rsidR="00636203" w:rsidRPr="00237584">
              <w:rPr>
                <w:rFonts w:asciiTheme="minorHAnsi" w:hAnsiTheme="minorHAnsi"/>
              </w:rPr>
              <w:t xml:space="preserve">database on SAI capacity development was launched in January 2012 and more than </w:t>
            </w:r>
            <w:r w:rsidR="006F577E" w:rsidRPr="00237584">
              <w:rPr>
                <w:rFonts w:asciiTheme="minorHAnsi" w:hAnsiTheme="minorHAnsi"/>
              </w:rPr>
              <w:t>26</w:t>
            </w:r>
            <w:r w:rsidR="00D843E5">
              <w:rPr>
                <w:rFonts w:asciiTheme="minorHAnsi" w:hAnsiTheme="minorHAnsi"/>
              </w:rPr>
              <w:t>5</w:t>
            </w:r>
            <w:r w:rsidR="006F577E" w:rsidRPr="00237584">
              <w:rPr>
                <w:rFonts w:asciiTheme="minorHAnsi" w:hAnsiTheme="minorHAnsi"/>
              </w:rPr>
              <w:t xml:space="preserve"> projects have now</w:t>
            </w:r>
            <w:r w:rsidR="00636203" w:rsidRPr="00237584">
              <w:rPr>
                <w:rFonts w:asciiTheme="minorHAnsi" w:hAnsiTheme="minorHAnsi"/>
              </w:rPr>
              <w:t xml:space="preserve"> been entered into it. The 2010 stocktaking had a high response rate.</w:t>
            </w:r>
            <w:r w:rsidR="00EE3E65" w:rsidRPr="00237584">
              <w:rPr>
                <w:rFonts w:asciiTheme="minorHAnsi" w:hAnsiTheme="minorHAnsi"/>
              </w:rPr>
              <w:t xml:space="preserve"> </w:t>
            </w:r>
            <w:r w:rsidR="006F577E" w:rsidRPr="00237584">
              <w:rPr>
                <w:rFonts w:asciiTheme="minorHAnsi" w:hAnsiTheme="minorHAnsi"/>
              </w:rPr>
              <w:t>No information has yet been requested on SAI funding levels.</w:t>
            </w:r>
          </w:p>
        </w:tc>
        <w:tc>
          <w:tcPr>
            <w:tcW w:w="2835" w:type="dxa"/>
          </w:tcPr>
          <w:p w:rsidR="008073E0" w:rsidRPr="00237584" w:rsidRDefault="008073E0" w:rsidP="003E1C8D">
            <w:pPr>
              <w:spacing w:line="276" w:lineRule="auto"/>
              <w:rPr>
                <w:rFonts w:asciiTheme="minorHAnsi" w:hAnsiTheme="minorHAnsi"/>
              </w:rPr>
            </w:pPr>
          </w:p>
        </w:tc>
      </w:tr>
      <w:tr w:rsidR="008073E0" w:rsidRPr="00237584" w:rsidTr="00655235">
        <w:tc>
          <w:tcPr>
            <w:tcW w:w="538" w:type="dxa"/>
          </w:tcPr>
          <w:p w:rsidR="008073E0" w:rsidRPr="00237584" w:rsidRDefault="00636203" w:rsidP="003E1C8D">
            <w:pPr>
              <w:spacing w:line="276" w:lineRule="auto"/>
              <w:rPr>
                <w:rFonts w:asciiTheme="minorHAnsi" w:hAnsiTheme="minorHAnsi"/>
              </w:rPr>
            </w:pPr>
            <w:r w:rsidRPr="00237584">
              <w:rPr>
                <w:rFonts w:asciiTheme="minorHAnsi" w:hAnsiTheme="minorHAnsi"/>
              </w:rPr>
              <w:t>2</w:t>
            </w:r>
          </w:p>
        </w:tc>
        <w:tc>
          <w:tcPr>
            <w:tcW w:w="2405" w:type="dxa"/>
          </w:tcPr>
          <w:p w:rsidR="008073E0" w:rsidRPr="00237584" w:rsidRDefault="00636203" w:rsidP="003E1C8D">
            <w:pPr>
              <w:spacing w:line="276" w:lineRule="auto"/>
              <w:rPr>
                <w:rFonts w:asciiTheme="minorHAnsi" w:hAnsiTheme="minorHAnsi"/>
              </w:rPr>
            </w:pPr>
            <w:r w:rsidRPr="00237584">
              <w:rPr>
                <w:rFonts w:asciiTheme="minorHAnsi" w:hAnsiTheme="minorHAnsi"/>
              </w:rPr>
              <w:t>Inadequate funding to implement Work Program.</w:t>
            </w:r>
          </w:p>
        </w:tc>
        <w:tc>
          <w:tcPr>
            <w:tcW w:w="3686" w:type="dxa"/>
          </w:tcPr>
          <w:p w:rsidR="008073E0" w:rsidRPr="00237584" w:rsidRDefault="00636203" w:rsidP="006263B0">
            <w:pPr>
              <w:spacing w:line="276" w:lineRule="auto"/>
              <w:rPr>
                <w:rFonts w:asciiTheme="minorHAnsi" w:hAnsiTheme="minorHAnsi"/>
              </w:rPr>
            </w:pPr>
            <w:r w:rsidRPr="00237584">
              <w:rPr>
                <w:rFonts w:asciiTheme="minorHAnsi" w:hAnsiTheme="minorHAnsi"/>
              </w:rPr>
              <w:t>Not materialized</w:t>
            </w:r>
            <w:r w:rsidR="006F577E" w:rsidRPr="00237584">
              <w:rPr>
                <w:rFonts w:asciiTheme="minorHAnsi" w:hAnsiTheme="minorHAnsi"/>
              </w:rPr>
              <w:t xml:space="preserve"> during phase 1.</w:t>
            </w:r>
            <w:r w:rsidRPr="00237584">
              <w:rPr>
                <w:rFonts w:asciiTheme="minorHAnsi" w:hAnsiTheme="minorHAnsi"/>
              </w:rPr>
              <w:t xml:space="preserve"> </w:t>
            </w:r>
            <w:r w:rsidR="006F577E" w:rsidRPr="00237584">
              <w:rPr>
                <w:rFonts w:asciiTheme="minorHAnsi" w:hAnsiTheme="minorHAnsi"/>
              </w:rPr>
              <w:t>T</w:t>
            </w:r>
            <w:r w:rsidR="006263B0" w:rsidRPr="00237584">
              <w:rPr>
                <w:rFonts w:asciiTheme="minorHAnsi" w:hAnsiTheme="minorHAnsi"/>
              </w:rPr>
              <w:t>here is</w:t>
            </w:r>
            <w:r w:rsidR="006F577E" w:rsidRPr="00237584">
              <w:rPr>
                <w:rFonts w:asciiTheme="minorHAnsi" w:hAnsiTheme="minorHAnsi"/>
              </w:rPr>
              <w:t xml:space="preserve"> a funding</w:t>
            </w:r>
            <w:r w:rsidR="006263B0" w:rsidRPr="00237584">
              <w:rPr>
                <w:rFonts w:asciiTheme="minorHAnsi" w:hAnsiTheme="minorHAnsi"/>
              </w:rPr>
              <w:t xml:space="preserve"> gap for phase 2.</w:t>
            </w:r>
            <w:r w:rsidR="006F577E" w:rsidRPr="00237584">
              <w:rPr>
                <w:rFonts w:asciiTheme="minorHAnsi" w:hAnsiTheme="minorHAnsi"/>
              </w:rPr>
              <w:t xml:space="preserve"> </w:t>
            </w:r>
          </w:p>
        </w:tc>
        <w:tc>
          <w:tcPr>
            <w:tcW w:w="2835" w:type="dxa"/>
          </w:tcPr>
          <w:p w:rsidR="008073E0" w:rsidRPr="00237584" w:rsidRDefault="006263B0" w:rsidP="006263B0">
            <w:pPr>
              <w:spacing w:line="276" w:lineRule="auto"/>
              <w:rPr>
                <w:rFonts w:asciiTheme="minorHAnsi" w:hAnsiTheme="minorHAnsi"/>
              </w:rPr>
            </w:pPr>
            <w:r w:rsidRPr="00237584">
              <w:rPr>
                <w:rFonts w:asciiTheme="minorHAnsi" w:hAnsiTheme="minorHAnsi"/>
              </w:rPr>
              <w:t>Dialogue with a number of potential donors on addressing this gap is well advanced.</w:t>
            </w:r>
          </w:p>
        </w:tc>
      </w:tr>
      <w:tr w:rsidR="008073E0" w:rsidRPr="00237584" w:rsidTr="00655235">
        <w:tc>
          <w:tcPr>
            <w:tcW w:w="538" w:type="dxa"/>
          </w:tcPr>
          <w:p w:rsidR="008073E0" w:rsidRPr="00237584" w:rsidRDefault="00636203" w:rsidP="003E1C8D">
            <w:pPr>
              <w:spacing w:line="276" w:lineRule="auto"/>
              <w:rPr>
                <w:rFonts w:asciiTheme="minorHAnsi" w:hAnsiTheme="minorHAnsi"/>
              </w:rPr>
            </w:pPr>
            <w:r w:rsidRPr="00237584">
              <w:rPr>
                <w:rFonts w:asciiTheme="minorHAnsi" w:hAnsiTheme="minorHAnsi"/>
              </w:rPr>
              <w:t>3</w:t>
            </w:r>
          </w:p>
        </w:tc>
        <w:tc>
          <w:tcPr>
            <w:tcW w:w="2405" w:type="dxa"/>
          </w:tcPr>
          <w:p w:rsidR="008073E0" w:rsidRPr="00237584" w:rsidRDefault="00F513EA" w:rsidP="003E1C8D">
            <w:pPr>
              <w:spacing w:line="276" w:lineRule="auto"/>
              <w:rPr>
                <w:rFonts w:asciiTheme="minorHAnsi" w:hAnsiTheme="minorHAnsi"/>
              </w:rPr>
            </w:pPr>
            <w:r w:rsidRPr="00237584">
              <w:rPr>
                <w:rFonts w:asciiTheme="minorHAnsi" w:hAnsiTheme="minorHAnsi"/>
              </w:rPr>
              <w:t>Lack of available data on good practices and lessons learnt in terms of SAI capacity development.</w:t>
            </w:r>
          </w:p>
        </w:tc>
        <w:tc>
          <w:tcPr>
            <w:tcW w:w="3686" w:type="dxa"/>
          </w:tcPr>
          <w:p w:rsidR="008073E0" w:rsidRPr="00237584" w:rsidRDefault="00F513EA" w:rsidP="003E1C8D">
            <w:pPr>
              <w:spacing w:line="276" w:lineRule="auto"/>
              <w:rPr>
                <w:rFonts w:asciiTheme="minorHAnsi" w:hAnsiTheme="minorHAnsi"/>
              </w:rPr>
            </w:pPr>
            <w:r w:rsidRPr="00237584">
              <w:rPr>
                <w:rFonts w:asciiTheme="minorHAnsi" w:hAnsiTheme="minorHAnsi"/>
              </w:rPr>
              <w:t xml:space="preserve">Not materialized. </w:t>
            </w:r>
          </w:p>
        </w:tc>
        <w:tc>
          <w:tcPr>
            <w:tcW w:w="2835" w:type="dxa"/>
          </w:tcPr>
          <w:p w:rsidR="008073E0" w:rsidRPr="00237584" w:rsidRDefault="008073E0" w:rsidP="003E1C8D">
            <w:pPr>
              <w:spacing w:line="276" w:lineRule="auto"/>
              <w:rPr>
                <w:rFonts w:asciiTheme="minorHAnsi" w:hAnsiTheme="minorHAnsi"/>
              </w:rPr>
            </w:pPr>
          </w:p>
        </w:tc>
      </w:tr>
      <w:tr w:rsidR="008073E0" w:rsidRPr="00237584" w:rsidTr="00655235">
        <w:tc>
          <w:tcPr>
            <w:tcW w:w="538" w:type="dxa"/>
          </w:tcPr>
          <w:p w:rsidR="008073E0" w:rsidRPr="00237584" w:rsidRDefault="00F513EA" w:rsidP="003E1C8D">
            <w:pPr>
              <w:spacing w:line="276" w:lineRule="auto"/>
              <w:rPr>
                <w:rFonts w:asciiTheme="minorHAnsi" w:hAnsiTheme="minorHAnsi"/>
              </w:rPr>
            </w:pPr>
            <w:r w:rsidRPr="00237584">
              <w:rPr>
                <w:rFonts w:asciiTheme="minorHAnsi" w:hAnsiTheme="minorHAnsi"/>
              </w:rPr>
              <w:t>4</w:t>
            </w:r>
          </w:p>
        </w:tc>
        <w:tc>
          <w:tcPr>
            <w:tcW w:w="2405" w:type="dxa"/>
          </w:tcPr>
          <w:p w:rsidR="008073E0" w:rsidRPr="00237584" w:rsidRDefault="00F513EA" w:rsidP="003E1C8D">
            <w:pPr>
              <w:spacing w:line="276" w:lineRule="auto"/>
              <w:rPr>
                <w:rFonts w:asciiTheme="minorHAnsi" w:hAnsiTheme="minorHAnsi"/>
              </w:rPr>
            </w:pPr>
            <w:r w:rsidRPr="00237584">
              <w:rPr>
                <w:rFonts w:asciiTheme="minorHAnsi" w:hAnsiTheme="minorHAnsi"/>
              </w:rPr>
              <w:t xml:space="preserve">Identified good </w:t>
            </w:r>
            <w:r w:rsidRPr="00237584">
              <w:rPr>
                <w:rFonts w:asciiTheme="minorHAnsi" w:hAnsiTheme="minorHAnsi"/>
              </w:rPr>
              <w:lastRenderedPageBreak/>
              <w:t>practices are utilized uniformly without adequate consideration of the specific circumstances facing the recipient.</w:t>
            </w:r>
          </w:p>
        </w:tc>
        <w:tc>
          <w:tcPr>
            <w:tcW w:w="3686" w:type="dxa"/>
          </w:tcPr>
          <w:p w:rsidR="008073E0" w:rsidRPr="00237584" w:rsidRDefault="00F513EA" w:rsidP="003E1C8D">
            <w:pPr>
              <w:spacing w:line="276" w:lineRule="auto"/>
              <w:rPr>
                <w:rFonts w:asciiTheme="minorHAnsi" w:hAnsiTheme="minorHAnsi"/>
              </w:rPr>
            </w:pPr>
            <w:r w:rsidRPr="00237584">
              <w:rPr>
                <w:rFonts w:asciiTheme="minorHAnsi" w:hAnsiTheme="minorHAnsi"/>
              </w:rPr>
              <w:lastRenderedPageBreak/>
              <w:t>Not materialized.</w:t>
            </w:r>
          </w:p>
        </w:tc>
        <w:tc>
          <w:tcPr>
            <w:tcW w:w="2835" w:type="dxa"/>
          </w:tcPr>
          <w:p w:rsidR="008073E0" w:rsidRPr="00237584" w:rsidRDefault="008073E0" w:rsidP="003E1C8D">
            <w:pPr>
              <w:spacing w:line="276" w:lineRule="auto"/>
              <w:rPr>
                <w:rFonts w:asciiTheme="minorHAnsi" w:hAnsiTheme="minorHAnsi"/>
              </w:rPr>
            </w:pPr>
          </w:p>
        </w:tc>
      </w:tr>
      <w:tr w:rsidR="008073E0" w:rsidRPr="00237584" w:rsidTr="00655235">
        <w:tc>
          <w:tcPr>
            <w:tcW w:w="538" w:type="dxa"/>
          </w:tcPr>
          <w:p w:rsidR="008073E0" w:rsidRPr="00237584" w:rsidRDefault="00F513EA" w:rsidP="003E1C8D">
            <w:pPr>
              <w:spacing w:line="276" w:lineRule="auto"/>
              <w:rPr>
                <w:rFonts w:asciiTheme="minorHAnsi" w:hAnsiTheme="minorHAnsi"/>
              </w:rPr>
            </w:pPr>
            <w:r w:rsidRPr="00237584">
              <w:rPr>
                <w:rFonts w:asciiTheme="minorHAnsi" w:hAnsiTheme="minorHAnsi"/>
              </w:rPr>
              <w:lastRenderedPageBreak/>
              <w:t>5</w:t>
            </w:r>
          </w:p>
        </w:tc>
        <w:tc>
          <w:tcPr>
            <w:tcW w:w="2405" w:type="dxa"/>
          </w:tcPr>
          <w:p w:rsidR="008073E0" w:rsidRPr="00237584" w:rsidRDefault="00F513EA" w:rsidP="003E1C8D">
            <w:pPr>
              <w:spacing w:line="276" w:lineRule="auto"/>
              <w:rPr>
                <w:rFonts w:asciiTheme="minorHAnsi" w:hAnsiTheme="minorHAnsi"/>
              </w:rPr>
            </w:pPr>
            <w:r w:rsidRPr="00237584">
              <w:rPr>
                <w:rFonts w:asciiTheme="minorHAnsi" w:hAnsiTheme="minorHAnsi"/>
              </w:rPr>
              <w:t>Inadequate Secretariat resources, capacity and skills.</w:t>
            </w:r>
          </w:p>
        </w:tc>
        <w:tc>
          <w:tcPr>
            <w:tcW w:w="3686" w:type="dxa"/>
          </w:tcPr>
          <w:p w:rsidR="008073E0" w:rsidRPr="00237584" w:rsidRDefault="00F513EA" w:rsidP="002D3C48">
            <w:pPr>
              <w:spacing w:line="276" w:lineRule="auto"/>
              <w:rPr>
                <w:rFonts w:asciiTheme="minorHAnsi" w:hAnsiTheme="minorHAnsi"/>
              </w:rPr>
            </w:pPr>
            <w:r w:rsidRPr="00237584">
              <w:rPr>
                <w:rFonts w:asciiTheme="minorHAnsi" w:hAnsiTheme="minorHAnsi"/>
              </w:rPr>
              <w:t>The Secretariat experienced inadequate staffing levels in the later half of 2011 after the launch of the Global Call for Proposals</w:t>
            </w:r>
            <w:r w:rsidR="006F577E" w:rsidRPr="00237584">
              <w:rPr>
                <w:rFonts w:asciiTheme="minorHAnsi" w:hAnsiTheme="minorHAnsi"/>
              </w:rPr>
              <w:t xml:space="preserve">, </w:t>
            </w:r>
            <w:r w:rsidR="002D3C48" w:rsidRPr="00237584">
              <w:rPr>
                <w:rFonts w:asciiTheme="minorHAnsi" w:hAnsiTheme="minorHAnsi"/>
              </w:rPr>
              <w:t>as well as</w:t>
            </w:r>
            <w:r w:rsidR="006F577E" w:rsidRPr="00237584">
              <w:rPr>
                <w:rFonts w:asciiTheme="minorHAnsi" w:hAnsiTheme="minorHAnsi"/>
              </w:rPr>
              <w:t xml:space="preserve"> at points during 2012.</w:t>
            </w:r>
          </w:p>
        </w:tc>
        <w:tc>
          <w:tcPr>
            <w:tcW w:w="2835" w:type="dxa"/>
          </w:tcPr>
          <w:p w:rsidR="008073E0" w:rsidRPr="00237584" w:rsidRDefault="00F91F90" w:rsidP="006F577E">
            <w:pPr>
              <w:spacing w:line="276" w:lineRule="auto"/>
              <w:rPr>
                <w:rFonts w:asciiTheme="minorHAnsi" w:hAnsiTheme="minorHAnsi"/>
              </w:rPr>
            </w:pPr>
            <w:r w:rsidRPr="00237584">
              <w:rPr>
                <w:rFonts w:asciiTheme="minorHAnsi" w:hAnsiTheme="minorHAnsi"/>
              </w:rPr>
              <w:t>Entered into framework agreements and made use</w:t>
            </w:r>
            <w:r w:rsidR="00F513EA" w:rsidRPr="00237584">
              <w:rPr>
                <w:rFonts w:asciiTheme="minorHAnsi" w:hAnsiTheme="minorHAnsi"/>
              </w:rPr>
              <w:t xml:space="preserve"> of external consultants </w:t>
            </w:r>
            <w:r w:rsidRPr="00237584">
              <w:rPr>
                <w:rFonts w:asciiTheme="minorHAnsi" w:hAnsiTheme="minorHAnsi"/>
              </w:rPr>
              <w:t>in</w:t>
            </w:r>
            <w:r w:rsidR="00F513EA" w:rsidRPr="00237584">
              <w:rPr>
                <w:rFonts w:asciiTheme="minorHAnsi" w:hAnsiTheme="minorHAnsi"/>
              </w:rPr>
              <w:t xml:space="preserve"> the review of draft applications</w:t>
            </w:r>
            <w:r w:rsidR="006F577E" w:rsidRPr="00237584">
              <w:rPr>
                <w:rFonts w:asciiTheme="minorHAnsi" w:hAnsiTheme="minorHAnsi"/>
              </w:rPr>
              <w:t xml:space="preserve"> and development of various training courses. Increased Secretariat staffing by one from October 2012.</w:t>
            </w:r>
          </w:p>
        </w:tc>
      </w:tr>
    </w:tbl>
    <w:p w:rsidR="003D60AD" w:rsidRPr="00237584" w:rsidRDefault="003D60AD" w:rsidP="003E1C8D">
      <w:pPr>
        <w:spacing w:line="276" w:lineRule="auto"/>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2405"/>
        <w:gridCol w:w="3686"/>
        <w:gridCol w:w="2835"/>
      </w:tblGrid>
      <w:tr w:rsidR="008B15D3" w:rsidRPr="00237584" w:rsidTr="00655235">
        <w:trPr>
          <w:tblHeader/>
        </w:trPr>
        <w:tc>
          <w:tcPr>
            <w:tcW w:w="538" w:type="dxa"/>
          </w:tcPr>
          <w:p w:rsidR="008B15D3" w:rsidRPr="00237584" w:rsidRDefault="008B15D3" w:rsidP="003E1C8D">
            <w:pPr>
              <w:spacing w:line="276" w:lineRule="auto"/>
              <w:rPr>
                <w:rFonts w:asciiTheme="minorHAnsi" w:hAnsiTheme="minorHAnsi"/>
                <w:b/>
              </w:rPr>
            </w:pPr>
            <w:r w:rsidRPr="00237584">
              <w:rPr>
                <w:rFonts w:asciiTheme="minorHAnsi" w:hAnsiTheme="minorHAnsi"/>
                <w:b/>
              </w:rPr>
              <w:t>N</w:t>
            </w:r>
            <w:r w:rsidR="00E30B3F" w:rsidRPr="00237584">
              <w:rPr>
                <w:rFonts w:asciiTheme="minorHAnsi" w:hAnsiTheme="minorHAnsi"/>
                <w:b/>
              </w:rPr>
              <w:t>o.</w:t>
            </w:r>
          </w:p>
        </w:tc>
        <w:tc>
          <w:tcPr>
            <w:tcW w:w="2405" w:type="dxa"/>
          </w:tcPr>
          <w:p w:rsidR="008B15D3" w:rsidRPr="00237584" w:rsidRDefault="008B15D3" w:rsidP="003E1C8D">
            <w:pPr>
              <w:spacing w:line="276" w:lineRule="auto"/>
              <w:rPr>
                <w:rFonts w:asciiTheme="minorHAnsi" w:hAnsiTheme="minorHAnsi"/>
                <w:b/>
              </w:rPr>
            </w:pPr>
            <w:r w:rsidRPr="00237584">
              <w:rPr>
                <w:rFonts w:asciiTheme="minorHAnsi" w:hAnsiTheme="minorHAnsi"/>
                <w:b/>
              </w:rPr>
              <w:t>Risk factor (external)</w:t>
            </w:r>
          </w:p>
        </w:tc>
        <w:tc>
          <w:tcPr>
            <w:tcW w:w="3686" w:type="dxa"/>
          </w:tcPr>
          <w:p w:rsidR="008B15D3" w:rsidRPr="00237584" w:rsidRDefault="00EA50C4" w:rsidP="003E1C8D">
            <w:pPr>
              <w:spacing w:line="276" w:lineRule="auto"/>
              <w:rPr>
                <w:rFonts w:asciiTheme="minorHAnsi" w:hAnsiTheme="minorHAnsi"/>
                <w:b/>
              </w:rPr>
            </w:pPr>
            <w:r w:rsidRPr="00237584">
              <w:rPr>
                <w:rFonts w:asciiTheme="minorHAnsi" w:hAnsiTheme="minorHAnsi"/>
                <w:b/>
              </w:rPr>
              <w:t>Actual position 2012</w:t>
            </w:r>
          </w:p>
        </w:tc>
        <w:tc>
          <w:tcPr>
            <w:tcW w:w="2835" w:type="dxa"/>
          </w:tcPr>
          <w:p w:rsidR="008B15D3" w:rsidRPr="00237584" w:rsidRDefault="008B15D3" w:rsidP="003E1C8D">
            <w:pPr>
              <w:spacing w:line="276" w:lineRule="auto"/>
              <w:rPr>
                <w:rFonts w:asciiTheme="minorHAnsi" w:hAnsiTheme="minorHAnsi"/>
                <w:b/>
              </w:rPr>
            </w:pPr>
            <w:r w:rsidRPr="00237584">
              <w:rPr>
                <w:rFonts w:asciiTheme="minorHAnsi" w:hAnsiTheme="minorHAnsi"/>
                <w:b/>
              </w:rPr>
              <w:t>Mitigation measures</w:t>
            </w:r>
          </w:p>
        </w:tc>
      </w:tr>
      <w:tr w:rsidR="008B15D3" w:rsidRPr="00237584" w:rsidTr="00655235">
        <w:tc>
          <w:tcPr>
            <w:tcW w:w="538" w:type="dxa"/>
          </w:tcPr>
          <w:p w:rsidR="008B15D3" w:rsidRPr="00237584" w:rsidRDefault="008B15D3" w:rsidP="003E1C8D">
            <w:pPr>
              <w:spacing w:line="276" w:lineRule="auto"/>
              <w:rPr>
                <w:rFonts w:asciiTheme="minorHAnsi" w:hAnsiTheme="minorHAnsi"/>
              </w:rPr>
            </w:pPr>
            <w:r w:rsidRPr="00237584">
              <w:rPr>
                <w:rFonts w:asciiTheme="minorHAnsi" w:hAnsiTheme="minorHAnsi"/>
              </w:rPr>
              <w:t>1</w:t>
            </w:r>
          </w:p>
        </w:tc>
        <w:tc>
          <w:tcPr>
            <w:tcW w:w="2405" w:type="dxa"/>
          </w:tcPr>
          <w:p w:rsidR="008B15D3" w:rsidRPr="00237584" w:rsidRDefault="008B15D3" w:rsidP="003E1C8D">
            <w:pPr>
              <w:spacing w:line="276" w:lineRule="auto"/>
              <w:rPr>
                <w:rFonts w:asciiTheme="minorHAnsi" w:hAnsiTheme="minorHAnsi"/>
              </w:rPr>
            </w:pPr>
            <w:r w:rsidRPr="00237584">
              <w:rPr>
                <w:rFonts w:asciiTheme="minorHAnsi" w:hAnsiTheme="minorHAnsi"/>
              </w:rPr>
              <w:t>Donor community does not follow up on commitment to make additional funding available for support to SAIs in partner countries.</w:t>
            </w:r>
          </w:p>
        </w:tc>
        <w:tc>
          <w:tcPr>
            <w:tcW w:w="3686" w:type="dxa"/>
          </w:tcPr>
          <w:p w:rsidR="008B15D3" w:rsidRPr="00237584" w:rsidRDefault="006F577E" w:rsidP="003E1C8D">
            <w:pPr>
              <w:spacing w:line="276" w:lineRule="auto"/>
              <w:rPr>
                <w:rFonts w:asciiTheme="minorHAnsi" w:hAnsiTheme="minorHAnsi"/>
              </w:rPr>
            </w:pPr>
            <w:r w:rsidRPr="00237584">
              <w:rPr>
                <w:rFonts w:asciiTheme="minorHAnsi" w:hAnsiTheme="minorHAnsi"/>
              </w:rPr>
              <w:t>Does not appear to have materialized, though needs to be continually monitored.</w:t>
            </w:r>
          </w:p>
          <w:p w:rsidR="006F577E" w:rsidRPr="00237584" w:rsidRDefault="006F577E" w:rsidP="003E1C8D">
            <w:pPr>
              <w:spacing w:line="276" w:lineRule="auto"/>
              <w:rPr>
                <w:rFonts w:asciiTheme="minorHAnsi" w:hAnsiTheme="minorHAnsi"/>
              </w:rPr>
            </w:pPr>
            <w:r w:rsidRPr="00237584">
              <w:rPr>
                <w:rFonts w:asciiTheme="minorHAnsi" w:hAnsiTheme="minorHAnsi"/>
              </w:rPr>
              <w:t>However, there is as yet limited support for pooled funding arrangements, with just one donor willing to commit to a pooled fund.</w:t>
            </w:r>
          </w:p>
        </w:tc>
        <w:tc>
          <w:tcPr>
            <w:tcW w:w="2835" w:type="dxa"/>
          </w:tcPr>
          <w:p w:rsidR="008B15D3" w:rsidRPr="00237584" w:rsidRDefault="006F577E" w:rsidP="006F577E">
            <w:pPr>
              <w:spacing w:line="276" w:lineRule="auto"/>
              <w:rPr>
                <w:rFonts w:asciiTheme="minorHAnsi" w:hAnsiTheme="minorHAnsi"/>
              </w:rPr>
            </w:pPr>
            <w:r w:rsidRPr="00237584">
              <w:rPr>
                <w:rFonts w:asciiTheme="minorHAnsi" w:hAnsiTheme="minorHAnsi"/>
              </w:rPr>
              <w:t>The SAI capacity development database provides the mechanism for monitoring this risk.</w:t>
            </w:r>
          </w:p>
          <w:p w:rsidR="006F577E" w:rsidRPr="00237584" w:rsidRDefault="006F577E" w:rsidP="006F577E">
            <w:pPr>
              <w:spacing w:line="276" w:lineRule="auto"/>
              <w:rPr>
                <w:rFonts w:asciiTheme="minorHAnsi" w:hAnsiTheme="minorHAnsi"/>
              </w:rPr>
            </w:pPr>
            <w:r w:rsidRPr="00237584">
              <w:rPr>
                <w:rFonts w:asciiTheme="minorHAnsi" w:hAnsiTheme="minorHAnsi"/>
              </w:rPr>
              <w:t>The Secretariat issued a funding request for pooled funds during 2012 and will do so again in 2013.</w:t>
            </w:r>
          </w:p>
        </w:tc>
      </w:tr>
      <w:tr w:rsidR="008B15D3" w:rsidRPr="00237584" w:rsidTr="00655235">
        <w:tc>
          <w:tcPr>
            <w:tcW w:w="538" w:type="dxa"/>
          </w:tcPr>
          <w:p w:rsidR="008B15D3" w:rsidRPr="00237584" w:rsidRDefault="008B15D3" w:rsidP="003E1C8D">
            <w:pPr>
              <w:spacing w:line="276" w:lineRule="auto"/>
              <w:rPr>
                <w:rFonts w:asciiTheme="minorHAnsi" w:hAnsiTheme="minorHAnsi"/>
              </w:rPr>
            </w:pPr>
            <w:r w:rsidRPr="00237584">
              <w:rPr>
                <w:rFonts w:asciiTheme="minorHAnsi" w:hAnsiTheme="minorHAnsi"/>
              </w:rPr>
              <w:t>2</w:t>
            </w:r>
          </w:p>
        </w:tc>
        <w:tc>
          <w:tcPr>
            <w:tcW w:w="2405" w:type="dxa"/>
          </w:tcPr>
          <w:p w:rsidR="008B15D3" w:rsidRPr="00237584" w:rsidRDefault="008B15D3" w:rsidP="003E1C8D">
            <w:pPr>
              <w:spacing w:line="276" w:lineRule="auto"/>
              <w:rPr>
                <w:rFonts w:asciiTheme="minorHAnsi" w:hAnsiTheme="minorHAnsi"/>
              </w:rPr>
            </w:pPr>
            <w:r w:rsidRPr="00237584">
              <w:rPr>
                <w:rFonts w:asciiTheme="minorHAnsi" w:hAnsiTheme="minorHAnsi"/>
              </w:rPr>
              <w:t>SAIs in partner countries lack the institutional capacity and knowhow to effectively implement capacity development support.</w:t>
            </w:r>
          </w:p>
        </w:tc>
        <w:tc>
          <w:tcPr>
            <w:tcW w:w="3686" w:type="dxa"/>
          </w:tcPr>
          <w:p w:rsidR="008B15D3" w:rsidRPr="00237584" w:rsidRDefault="001E27CD" w:rsidP="006263B0">
            <w:pPr>
              <w:spacing w:line="276" w:lineRule="auto"/>
              <w:rPr>
                <w:rFonts w:asciiTheme="minorHAnsi" w:hAnsiTheme="minorHAnsi"/>
              </w:rPr>
            </w:pPr>
            <w:r w:rsidRPr="00237584">
              <w:rPr>
                <w:rFonts w:asciiTheme="minorHAnsi" w:hAnsiTheme="minorHAnsi"/>
              </w:rPr>
              <w:t xml:space="preserve">Risk is expected to materialize </w:t>
            </w:r>
            <w:r w:rsidR="006263B0" w:rsidRPr="00237584">
              <w:rPr>
                <w:rFonts w:asciiTheme="minorHAnsi" w:hAnsiTheme="minorHAnsi"/>
              </w:rPr>
              <w:t>in relation to</w:t>
            </w:r>
            <w:r w:rsidRPr="00237584">
              <w:rPr>
                <w:rFonts w:asciiTheme="minorHAnsi" w:hAnsiTheme="minorHAnsi"/>
              </w:rPr>
              <w:t xml:space="preserve"> SAI level projects.</w:t>
            </w:r>
            <w:r w:rsidR="006263B0" w:rsidRPr="00237584">
              <w:rPr>
                <w:rFonts w:asciiTheme="minorHAnsi" w:hAnsiTheme="minorHAnsi"/>
              </w:rPr>
              <w:t xml:space="preserve"> As yet, there have been few evaluations of SAI level projects under the Cooperation. This is expected in phase 2, and the planned synthesis of project evaluations will shed light on this.</w:t>
            </w:r>
          </w:p>
        </w:tc>
        <w:tc>
          <w:tcPr>
            <w:tcW w:w="2835" w:type="dxa"/>
          </w:tcPr>
          <w:p w:rsidR="008B15D3" w:rsidRPr="00237584" w:rsidRDefault="00736710" w:rsidP="003E1C8D">
            <w:pPr>
              <w:spacing w:line="276" w:lineRule="auto"/>
              <w:rPr>
                <w:rFonts w:asciiTheme="minorHAnsi" w:hAnsiTheme="minorHAnsi"/>
              </w:rPr>
            </w:pPr>
            <w:r w:rsidRPr="00237584">
              <w:rPr>
                <w:rFonts w:asciiTheme="minorHAnsi" w:hAnsiTheme="minorHAnsi"/>
              </w:rPr>
              <w:t xml:space="preserve">1. More regional programs and </w:t>
            </w:r>
            <w:r w:rsidR="006263B0" w:rsidRPr="00237584">
              <w:rPr>
                <w:rFonts w:asciiTheme="minorHAnsi" w:hAnsiTheme="minorHAnsi"/>
              </w:rPr>
              <w:t xml:space="preserve">support for </w:t>
            </w:r>
            <w:r w:rsidRPr="00237584">
              <w:rPr>
                <w:rFonts w:asciiTheme="minorHAnsi" w:hAnsiTheme="minorHAnsi"/>
              </w:rPr>
              <w:t>stronger regional structures in regions with inexperienced SAIs.</w:t>
            </w:r>
          </w:p>
          <w:p w:rsidR="00736710" w:rsidRPr="00237584" w:rsidRDefault="006263B0" w:rsidP="003E1C8D">
            <w:pPr>
              <w:spacing w:line="276" w:lineRule="auto"/>
              <w:rPr>
                <w:rFonts w:asciiTheme="minorHAnsi" w:hAnsiTheme="minorHAnsi"/>
              </w:rPr>
            </w:pPr>
            <w:r w:rsidRPr="00237584">
              <w:rPr>
                <w:rFonts w:asciiTheme="minorHAnsi" w:hAnsiTheme="minorHAnsi"/>
              </w:rPr>
              <w:t>2. Ensure</w:t>
            </w:r>
            <w:r w:rsidR="00736710" w:rsidRPr="00237584">
              <w:rPr>
                <w:rFonts w:asciiTheme="minorHAnsi" w:hAnsiTheme="minorHAnsi"/>
              </w:rPr>
              <w:t xml:space="preserve"> the SAI’s implementation capacity</w:t>
            </w:r>
            <w:r w:rsidRPr="00237584">
              <w:rPr>
                <w:rFonts w:asciiTheme="minorHAnsi" w:hAnsiTheme="minorHAnsi"/>
              </w:rPr>
              <w:t xml:space="preserve"> is taken</w:t>
            </w:r>
            <w:r w:rsidR="00736710" w:rsidRPr="00237584">
              <w:rPr>
                <w:rFonts w:asciiTheme="minorHAnsi" w:hAnsiTheme="minorHAnsi"/>
              </w:rPr>
              <w:t xml:space="preserve"> into consideration when</w:t>
            </w:r>
            <w:r w:rsidRPr="00237584">
              <w:rPr>
                <w:rFonts w:asciiTheme="minorHAnsi" w:hAnsiTheme="minorHAnsi"/>
              </w:rPr>
              <w:t xml:space="preserve"> SAI strategic plans and support</w:t>
            </w:r>
            <w:r w:rsidR="00736710" w:rsidRPr="00237584">
              <w:rPr>
                <w:rFonts w:asciiTheme="minorHAnsi" w:hAnsiTheme="minorHAnsi"/>
              </w:rPr>
              <w:t xml:space="preserve"> </w:t>
            </w:r>
            <w:r w:rsidRPr="00237584">
              <w:rPr>
                <w:rFonts w:asciiTheme="minorHAnsi" w:hAnsiTheme="minorHAnsi"/>
              </w:rPr>
              <w:t>programs are designing.</w:t>
            </w:r>
          </w:p>
          <w:p w:rsidR="00736710" w:rsidRPr="00237584" w:rsidRDefault="00736710" w:rsidP="006263B0">
            <w:pPr>
              <w:spacing w:line="276" w:lineRule="auto"/>
              <w:rPr>
                <w:rFonts w:asciiTheme="minorHAnsi" w:hAnsiTheme="minorHAnsi"/>
              </w:rPr>
            </w:pPr>
            <w:r w:rsidRPr="00237584">
              <w:rPr>
                <w:rFonts w:asciiTheme="minorHAnsi" w:hAnsiTheme="minorHAnsi"/>
              </w:rPr>
              <w:t>3. Ensure strong</w:t>
            </w:r>
            <w:r w:rsidR="006263B0" w:rsidRPr="00237584">
              <w:rPr>
                <w:rFonts w:asciiTheme="minorHAnsi" w:hAnsiTheme="minorHAnsi"/>
              </w:rPr>
              <w:t xml:space="preserve"> country demand for and ownership of initiatives, and support provided in a harmonized manner with a clear lead and allocation of responsibilities </w:t>
            </w:r>
            <w:r w:rsidR="006263B0" w:rsidRPr="00237584">
              <w:rPr>
                <w:rFonts w:asciiTheme="minorHAnsi" w:hAnsiTheme="minorHAnsi"/>
              </w:rPr>
              <w:lastRenderedPageBreak/>
              <w:t>among providers of support. Also provide support to development of capacity for planning and managing support within the SAI.</w:t>
            </w:r>
          </w:p>
        </w:tc>
      </w:tr>
      <w:tr w:rsidR="008B15D3" w:rsidRPr="00237584" w:rsidTr="00655235">
        <w:tc>
          <w:tcPr>
            <w:tcW w:w="538" w:type="dxa"/>
          </w:tcPr>
          <w:p w:rsidR="008B15D3" w:rsidRPr="00237584" w:rsidRDefault="008B15D3" w:rsidP="003E1C8D">
            <w:pPr>
              <w:spacing w:line="276" w:lineRule="auto"/>
              <w:rPr>
                <w:rFonts w:asciiTheme="minorHAnsi" w:hAnsiTheme="minorHAnsi"/>
              </w:rPr>
            </w:pPr>
            <w:r w:rsidRPr="00237584">
              <w:rPr>
                <w:rFonts w:asciiTheme="minorHAnsi" w:hAnsiTheme="minorHAnsi"/>
              </w:rPr>
              <w:lastRenderedPageBreak/>
              <w:t>3</w:t>
            </w:r>
          </w:p>
        </w:tc>
        <w:tc>
          <w:tcPr>
            <w:tcW w:w="2405" w:type="dxa"/>
          </w:tcPr>
          <w:p w:rsidR="008B15D3" w:rsidRPr="00237584" w:rsidRDefault="008B15D3" w:rsidP="003E1C8D">
            <w:pPr>
              <w:spacing w:line="276" w:lineRule="auto"/>
              <w:rPr>
                <w:rFonts w:asciiTheme="minorHAnsi" w:hAnsiTheme="minorHAnsi"/>
              </w:rPr>
            </w:pPr>
            <w:r w:rsidRPr="00237584">
              <w:rPr>
                <w:rFonts w:asciiTheme="minorHAnsi" w:hAnsiTheme="minorHAnsi"/>
              </w:rPr>
              <w:t>Lack of adequate SAI ownership and support not being sustainable and demand driven.</w:t>
            </w:r>
          </w:p>
        </w:tc>
        <w:tc>
          <w:tcPr>
            <w:tcW w:w="3686" w:type="dxa"/>
          </w:tcPr>
          <w:p w:rsidR="008B15D3" w:rsidRPr="00237584" w:rsidRDefault="00897AF3" w:rsidP="00655235">
            <w:pPr>
              <w:spacing w:line="276" w:lineRule="auto"/>
              <w:rPr>
                <w:rFonts w:asciiTheme="minorHAnsi" w:hAnsiTheme="minorHAnsi"/>
              </w:rPr>
            </w:pPr>
            <w:r w:rsidRPr="00237584">
              <w:rPr>
                <w:rFonts w:asciiTheme="minorHAnsi" w:hAnsiTheme="minorHAnsi"/>
              </w:rPr>
              <w:t>Addressing this challenge is the essence of the rationale for the INTOSAI-Donor cooperation. SAI ownership and demand has been put at the heart of processes such</w:t>
            </w:r>
            <w:r w:rsidR="00B21B7F" w:rsidRPr="00237584">
              <w:rPr>
                <w:rFonts w:asciiTheme="minorHAnsi" w:hAnsiTheme="minorHAnsi"/>
              </w:rPr>
              <w:t xml:space="preserve"> as the Global Call for P</w:t>
            </w:r>
            <w:r w:rsidRPr="00237584">
              <w:rPr>
                <w:rFonts w:asciiTheme="minorHAnsi" w:hAnsiTheme="minorHAnsi"/>
              </w:rPr>
              <w:t>roposals and the focus on strengthening SAI strategic planning (from the 1</w:t>
            </w:r>
            <w:r w:rsidRPr="00237584">
              <w:rPr>
                <w:rFonts w:asciiTheme="minorHAnsi" w:hAnsiTheme="minorHAnsi"/>
                <w:vertAlign w:val="superscript"/>
              </w:rPr>
              <w:t>st</w:t>
            </w:r>
            <w:r w:rsidRPr="00237584">
              <w:rPr>
                <w:rFonts w:asciiTheme="minorHAnsi" w:hAnsiTheme="minorHAnsi"/>
              </w:rPr>
              <w:t xml:space="preserve"> round of matching). SAIs are increasingly taking ownership and programs are more demand driven.</w:t>
            </w:r>
            <w:r w:rsidR="00B21B7F" w:rsidRPr="00237584">
              <w:rPr>
                <w:rFonts w:asciiTheme="minorHAnsi" w:hAnsiTheme="minorHAnsi"/>
              </w:rPr>
              <w:t xml:space="preserve"> </w:t>
            </w:r>
            <w:r w:rsidRPr="00237584">
              <w:rPr>
                <w:rFonts w:asciiTheme="minorHAnsi" w:hAnsiTheme="minorHAnsi"/>
              </w:rPr>
              <w:t>On sustainability, the approaches used and good practices</w:t>
            </w:r>
            <w:r w:rsidR="00944C52" w:rsidRPr="00237584">
              <w:rPr>
                <w:rFonts w:asciiTheme="minorHAnsi" w:hAnsiTheme="minorHAnsi"/>
              </w:rPr>
              <w:t xml:space="preserve"> </w:t>
            </w:r>
            <w:r w:rsidRPr="00237584">
              <w:rPr>
                <w:rFonts w:asciiTheme="minorHAnsi" w:hAnsiTheme="minorHAnsi"/>
              </w:rPr>
              <w:t>promoted through all INTOSAI-Donor activities are geared towards enhancing sustainability, but the extent to which sustainability is actually achieved can not be known until after various SAI capacity development activities have been completed and</w:t>
            </w:r>
            <w:r w:rsidR="00655235" w:rsidRPr="00237584">
              <w:rPr>
                <w:rFonts w:asciiTheme="minorHAnsi" w:hAnsiTheme="minorHAnsi"/>
              </w:rPr>
              <w:t xml:space="preserve"> appropriate evaluations conducted</w:t>
            </w:r>
            <w:r w:rsidRPr="00237584">
              <w:rPr>
                <w:rFonts w:asciiTheme="minorHAnsi" w:hAnsiTheme="minorHAnsi"/>
              </w:rPr>
              <w:t>.</w:t>
            </w:r>
            <w:r w:rsidR="00655235" w:rsidRPr="00237584">
              <w:rPr>
                <w:rFonts w:asciiTheme="minorHAnsi" w:hAnsiTheme="minorHAnsi"/>
              </w:rPr>
              <w:t xml:space="preserve"> A synthesis of SAI project evaluations is planned for 2014, and an impact assessment is planned for 2014-15.</w:t>
            </w:r>
          </w:p>
        </w:tc>
        <w:tc>
          <w:tcPr>
            <w:tcW w:w="2835" w:type="dxa"/>
          </w:tcPr>
          <w:p w:rsidR="00897AF3" w:rsidRPr="00237584" w:rsidRDefault="00944C52" w:rsidP="003E1C8D">
            <w:pPr>
              <w:spacing w:line="276" w:lineRule="auto"/>
              <w:rPr>
                <w:rFonts w:asciiTheme="minorHAnsi" w:hAnsiTheme="minorHAnsi"/>
              </w:rPr>
            </w:pPr>
            <w:r w:rsidRPr="00237584">
              <w:rPr>
                <w:rFonts w:asciiTheme="minorHAnsi" w:hAnsiTheme="minorHAnsi"/>
              </w:rPr>
              <w:t xml:space="preserve">Aim of </w:t>
            </w:r>
            <w:r w:rsidR="008B15D3" w:rsidRPr="00237584">
              <w:rPr>
                <w:rFonts w:asciiTheme="minorHAnsi" w:hAnsiTheme="minorHAnsi"/>
              </w:rPr>
              <w:t xml:space="preserve">Global Call for Proposals </w:t>
            </w:r>
            <w:r w:rsidRPr="00237584">
              <w:rPr>
                <w:rFonts w:asciiTheme="minorHAnsi" w:hAnsiTheme="minorHAnsi"/>
              </w:rPr>
              <w:t>was to bring</w:t>
            </w:r>
            <w:r w:rsidR="008B15D3" w:rsidRPr="00237584">
              <w:rPr>
                <w:rFonts w:asciiTheme="minorHAnsi" w:hAnsiTheme="minorHAnsi"/>
              </w:rPr>
              <w:t xml:space="preserve"> forw</w:t>
            </w:r>
            <w:r w:rsidR="001E27CD" w:rsidRPr="00237584">
              <w:rPr>
                <w:rFonts w:asciiTheme="minorHAnsi" w:hAnsiTheme="minorHAnsi"/>
              </w:rPr>
              <w:t>ard</w:t>
            </w:r>
            <w:r w:rsidR="00897AF3" w:rsidRPr="00237584">
              <w:rPr>
                <w:rFonts w:asciiTheme="minorHAnsi" w:hAnsiTheme="minorHAnsi"/>
              </w:rPr>
              <w:t xml:space="preserve"> SAI-led and</w:t>
            </w:r>
            <w:r w:rsidR="001E27CD" w:rsidRPr="00237584">
              <w:rPr>
                <w:rFonts w:asciiTheme="minorHAnsi" w:hAnsiTheme="minorHAnsi"/>
              </w:rPr>
              <w:t xml:space="preserve"> demand driven </w:t>
            </w:r>
            <w:r w:rsidR="008B15D3" w:rsidRPr="00237584">
              <w:rPr>
                <w:rFonts w:asciiTheme="minorHAnsi" w:hAnsiTheme="minorHAnsi"/>
              </w:rPr>
              <w:t>initiatives.</w:t>
            </w:r>
          </w:p>
          <w:p w:rsidR="00897AF3" w:rsidRPr="00237584" w:rsidRDefault="00897AF3" w:rsidP="003E1C8D">
            <w:pPr>
              <w:spacing w:line="276" w:lineRule="auto"/>
              <w:rPr>
                <w:rFonts w:asciiTheme="minorHAnsi" w:hAnsiTheme="minorHAnsi"/>
              </w:rPr>
            </w:pPr>
          </w:p>
          <w:p w:rsidR="008B15D3" w:rsidRPr="00237584" w:rsidRDefault="001E27CD" w:rsidP="003E1C8D">
            <w:pPr>
              <w:spacing w:line="276" w:lineRule="auto"/>
              <w:rPr>
                <w:rFonts w:asciiTheme="minorHAnsi" w:hAnsiTheme="minorHAnsi"/>
              </w:rPr>
            </w:pPr>
            <w:r w:rsidRPr="00237584">
              <w:rPr>
                <w:rFonts w:asciiTheme="minorHAnsi" w:hAnsiTheme="minorHAnsi"/>
              </w:rPr>
              <w:t>Initiatives financed by the pooled fund will mainly be recipient executed.</w:t>
            </w:r>
          </w:p>
          <w:p w:rsidR="00897AF3" w:rsidRPr="00237584" w:rsidRDefault="00897AF3" w:rsidP="003E1C8D">
            <w:pPr>
              <w:spacing w:line="276" w:lineRule="auto"/>
              <w:rPr>
                <w:rFonts w:asciiTheme="minorHAnsi" w:hAnsiTheme="minorHAnsi"/>
              </w:rPr>
            </w:pPr>
          </w:p>
          <w:p w:rsidR="00897AF3" w:rsidRPr="00237584" w:rsidRDefault="00897AF3" w:rsidP="003E1C8D">
            <w:pPr>
              <w:spacing w:line="276" w:lineRule="auto"/>
              <w:rPr>
                <w:rFonts w:asciiTheme="minorHAnsi" w:hAnsiTheme="minorHAnsi"/>
              </w:rPr>
            </w:pPr>
            <w:r w:rsidRPr="00237584">
              <w:rPr>
                <w:rFonts w:asciiTheme="minorHAnsi" w:hAnsiTheme="minorHAnsi"/>
              </w:rPr>
              <w:t>Focus on SAI-led strategic plans aims to promote SAI ownership and sustainability.</w:t>
            </w:r>
          </w:p>
          <w:p w:rsidR="00897AF3" w:rsidRPr="00237584" w:rsidRDefault="00897AF3" w:rsidP="003E1C8D">
            <w:pPr>
              <w:spacing w:line="276" w:lineRule="auto"/>
              <w:rPr>
                <w:rFonts w:asciiTheme="minorHAnsi" w:hAnsiTheme="minorHAnsi"/>
              </w:rPr>
            </w:pPr>
          </w:p>
          <w:p w:rsidR="00897AF3" w:rsidRPr="00237584" w:rsidRDefault="00897AF3" w:rsidP="003E1C8D">
            <w:pPr>
              <w:spacing w:line="276" w:lineRule="auto"/>
              <w:rPr>
                <w:rFonts w:asciiTheme="minorHAnsi" w:hAnsiTheme="minorHAnsi"/>
              </w:rPr>
            </w:pPr>
            <w:r w:rsidRPr="00237584">
              <w:rPr>
                <w:rFonts w:asciiTheme="minorHAnsi" w:hAnsiTheme="minorHAnsi"/>
              </w:rPr>
              <w:t xml:space="preserve">The priorities and good practice principles adopted in the </w:t>
            </w:r>
            <w:r w:rsidR="00B21B7F" w:rsidRPr="00237584">
              <w:rPr>
                <w:rFonts w:asciiTheme="minorHAnsi" w:hAnsiTheme="minorHAnsi"/>
              </w:rPr>
              <w:t>Global Call for P</w:t>
            </w:r>
            <w:r w:rsidRPr="00237584">
              <w:rPr>
                <w:rFonts w:asciiTheme="minorHAnsi" w:hAnsiTheme="minorHAnsi"/>
              </w:rPr>
              <w:t>roposals are geared towards sustainable development.</w:t>
            </w:r>
          </w:p>
          <w:p w:rsidR="00897AF3" w:rsidRPr="00237584" w:rsidRDefault="00897AF3" w:rsidP="003E1C8D">
            <w:pPr>
              <w:spacing w:line="276" w:lineRule="auto"/>
              <w:rPr>
                <w:rFonts w:asciiTheme="minorHAnsi" w:hAnsiTheme="minorHAnsi"/>
              </w:rPr>
            </w:pPr>
          </w:p>
          <w:p w:rsidR="00897AF3" w:rsidRPr="00237584" w:rsidRDefault="00897AF3" w:rsidP="003E1C8D">
            <w:pPr>
              <w:spacing w:line="276" w:lineRule="auto"/>
              <w:rPr>
                <w:rFonts w:asciiTheme="minorHAnsi" w:hAnsiTheme="minorHAnsi"/>
              </w:rPr>
            </w:pPr>
            <w:r w:rsidRPr="00237584">
              <w:rPr>
                <w:rFonts w:asciiTheme="minorHAnsi" w:hAnsiTheme="minorHAnsi"/>
              </w:rPr>
              <w:t>Actual sustainability needs to be monitored in the future through impact assessments.</w:t>
            </w:r>
          </w:p>
        </w:tc>
      </w:tr>
      <w:tr w:rsidR="008B15D3" w:rsidRPr="00237584" w:rsidTr="00655235">
        <w:tc>
          <w:tcPr>
            <w:tcW w:w="538" w:type="dxa"/>
          </w:tcPr>
          <w:p w:rsidR="008B15D3" w:rsidRPr="00237584" w:rsidRDefault="008B15D3" w:rsidP="003E1C8D">
            <w:pPr>
              <w:spacing w:line="276" w:lineRule="auto"/>
              <w:rPr>
                <w:rFonts w:asciiTheme="minorHAnsi" w:hAnsiTheme="minorHAnsi"/>
              </w:rPr>
            </w:pPr>
            <w:r w:rsidRPr="00237584">
              <w:rPr>
                <w:rFonts w:asciiTheme="minorHAnsi" w:hAnsiTheme="minorHAnsi"/>
              </w:rPr>
              <w:t>4</w:t>
            </w:r>
          </w:p>
        </w:tc>
        <w:tc>
          <w:tcPr>
            <w:tcW w:w="2405" w:type="dxa"/>
          </w:tcPr>
          <w:p w:rsidR="008B15D3" w:rsidRPr="00237584" w:rsidRDefault="008B15D3" w:rsidP="003E1C8D">
            <w:pPr>
              <w:spacing w:line="276" w:lineRule="auto"/>
              <w:rPr>
                <w:rFonts w:asciiTheme="minorHAnsi" w:hAnsiTheme="minorHAnsi"/>
              </w:rPr>
            </w:pPr>
            <w:r w:rsidRPr="00237584">
              <w:rPr>
                <w:rFonts w:asciiTheme="minorHAnsi" w:hAnsiTheme="minorHAnsi"/>
              </w:rPr>
              <w:t>Reluctance to and/or inability of donors and SAIs to compile and provide complete and transparent information on SAI development activities and funding levels.</w:t>
            </w:r>
          </w:p>
        </w:tc>
        <w:tc>
          <w:tcPr>
            <w:tcW w:w="3686" w:type="dxa"/>
          </w:tcPr>
          <w:p w:rsidR="008B15D3" w:rsidRPr="00237584" w:rsidRDefault="008B15D3" w:rsidP="00655235">
            <w:pPr>
              <w:spacing w:line="276" w:lineRule="auto"/>
              <w:rPr>
                <w:rFonts w:asciiTheme="minorHAnsi" w:hAnsiTheme="minorHAnsi"/>
              </w:rPr>
            </w:pPr>
            <w:r w:rsidRPr="00237584">
              <w:rPr>
                <w:rFonts w:asciiTheme="minorHAnsi" w:hAnsiTheme="minorHAnsi"/>
              </w:rPr>
              <w:t>The risk has not materialized. The database on SAI capacity development was launched in Jan</w:t>
            </w:r>
            <w:r w:rsidR="00655235" w:rsidRPr="00237584">
              <w:rPr>
                <w:rFonts w:asciiTheme="minorHAnsi" w:hAnsiTheme="minorHAnsi"/>
              </w:rPr>
              <w:t>uary 2012 and to date more than 2</w:t>
            </w:r>
            <w:r w:rsidRPr="00237584">
              <w:rPr>
                <w:rFonts w:asciiTheme="minorHAnsi" w:hAnsiTheme="minorHAnsi"/>
              </w:rPr>
              <w:t xml:space="preserve">60 projects had been entered into it. The 2010 stocktaking had a high response rate. </w:t>
            </w:r>
          </w:p>
        </w:tc>
        <w:tc>
          <w:tcPr>
            <w:tcW w:w="2835" w:type="dxa"/>
          </w:tcPr>
          <w:p w:rsidR="008B15D3" w:rsidRPr="00237584" w:rsidRDefault="008B15D3" w:rsidP="003E1C8D">
            <w:pPr>
              <w:spacing w:line="276" w:lineRule="auto"/>
              <w:rPr>
                <w:rFonts w:asciiTheme="minorHAnsi" w:hAnsiTheme="minorHAnsi"/>
                <w:color w:val="FF0000"/>
              </w:rPr>
            </w:pPr>
          </w:p>
        </w:tc>
      </w:tr>
    </w:tbl>
    <w:p w:rsidR="006C6A5D" w:rsidRPr="00655235" w:rsidRDefault="006C6A5D" w:rsidP="00655235">
      <w:pPr>
        <w:pStyle w:val="BlockText"/>
        <w:spacing w:before="240" w:line="276" w:lineRule="auto"/>
        <w:ind w:left="284" w:right="-142"/>
        <w:rPr>
          <w:rFonts w:asciiTheme="minorHAnsi" w:hAnsiTheme="minorHAnsi" w:cs="Arial"/>
          <w:sz w:val="22"/>
          <w:szCs w:val="22"/>
        </w:rPr>
      </w:pPr>
    </w:p>
    <w:sectPr w:rsidR="006C6A5D" w:rsidRPr="00655235" w:rsidSect="00EC2462">
      <w:pgSz w:w="12240" w:h="15840"/>
      <w:pgMar w:top="1417" w:right="1417" w:bottom="1417" w:left="1418"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7168" w:rsidRDefault="00857168" w:rsidP="007C3189">
      <w:r>
        <w:separator/>
      </w:r>
    </w:p>
  </w:endnote>
  <w:endnote w:type="continuationSeparator" w:id="0">
    <w:p w:rsidR="00857168" w:rsidRDefault="00857168" w:rsidP="007C3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168" w:rsidRDefault="00857168" w:rsidP="00255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57168" w:rsidRDefault="00857168" w:rsidP="009C575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168" w:rsidRDefault="00857168" w:rsidP="00255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5488B">
      <w:rPr>
        <w:rStyle w:val="PageNumber"/>
        <w:noProof/>
      </w:rPr>
      <w:t>15</w:t>
    </w:r>
    <w:r>
      <w:rPr>
        <w:rStyle w:val="PageNumber"/>
      </w:rPr>
      <w:fldChar w:fldCharType="end"/>
    </w:r>
  </w:p>
  <w:p w:rsidR="00857168" w:rsidRDefault="00857168" w:rsidP="009C575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7168" w:rsidRDefault="00857168" w:rsidP="007C3189">
      <w:r>
        <w:separator/>
      </w:r>
    </w:p>
  </w:footnote>
  <w:footnote w:type="continuationSeparator" w:id="0">
    <w:p w:rsidR="00857168" w:rsidRDefault="00857168" w:rsidP="007C3189">
      <w:r>
        <w:continuationSeparator/>
      </w:r>
    </w:p>
  </w:footnote>
  <w:footnote w:id="1">
    <w:p w:rsidR="00857168" w:rsidRPr="004D6E37" w:rsidRDefault="00857168">
      <w:pPr>
        <w:pStyle w:val="FootnoteText"/>
        <w:rPr>
          <w:lang w:val="en-US"/>
        </w:rPr>
      </w:pPr>
      <w:r>
        <w:rPr>
          <w:rStyle w:val="FootnoteReference"/>
        </w:rPr>
        <w:footnoteRef/>
      </w:r>
      <w:r w:rsidRPr="004D6E37">
        <w:rPr>
          <w:lang w:val="en-US"/>
        </w:rPr>
        <w:t xml:space="preserve"> </w:t>
      </w:r>
      <w:r>
        <w:rPr>
          <w:lang w:val="en-US"/>
        </w:rPr>
        <w:t>Repeat PEFA assessments are not recommended to be conducted more frequently than once every three years. Therefore a reasonable time period must be taken to obtain a large sample of repeat assessments.</w:t>
      </w:r>
    </w:p>
  </w:footnote>
  <w:footnote w:id="2">
    <w:p w:rsidR="00857168" w:rsidRPr="006936C6" w:rsidRDefault="00857168">
      <w:pPr>
        <w:pStyle w:val="FootnoteText"/>
        <w:rPr>
          <w:rFonts w:asciiTheme="minorHAnsi" w:hAnsiTheme="minorHAnsi"/>
          <w:lang w:val="en-US"/>
        </w:rPr>
      </w:pPr>
      <w:r w:rsidRPr="006936C6">
        <w:rPr>
          <w:rStyle w:val="FootnoteReference"/>
          <w:rFonts w:asciiTheme="minorHAnsi" w:hAnsiTheme="minorHAnsi"/>
        </w:rPr>
        <w:footnoteRef/>
      </w:r>
      <w:r w:rsidRPr="006936C6">
        <w:rPr>
          <w:rFonts w:asciiTheme="minorHAnsi" w:hAnsiTheme="minorHAnsi"/>
          <w:lang w:val="en-US"/>
        </w:rPr>
        <w:t xml:space="preserve"> The Head of the INTOSAI-Donor Secretariat is also the IDI Deputy Director of Administration and External Relations, working 50% on each task.</w:t>
      </w:r>
    </w:p>
  </w:footnote>
  <w:footnote w:id="3">
    <w:p w:rsidR="00857168" w:rsidRPr="006936C6" w:rsidRDefault="00857168">
      <w:pPr>
        <w:pStyle w:val="FootnoteText"/>
        <w:rPr>
          <w:rFonts w:asciiTheme="minorHAnsi" w:hAnsiTheme="minorHAnsi"/>
          <w:lang w:val="en-US"/>
        </w:rPr>
      </w:pPr>
      <w:r w:rsidRPr="006936C6">
        <w:rPr>
          <w:rStyle w:val="FootnoteReference"/>
          <w:rFonts w:asciiTheme="minorHAnsi" w:hAnsiTheme="minorHAnsi"/>
        </w:rPr>
        <w:footnoteRef/>
      </w:r>
      <w:r w:rsidRPr="006936C6">
        <w:rPr>
          <w:rFonts w:asciiTheme="minorHAnsi" w:hAnsiTheme="minorHAnsi"/>
          <w:lang w:val="en-US"/>
        </w:rPr>
        <w:t xml:space="preserve"> The meeting was hosted in conjunction with the third INTOSAI-Donor Steering Committee Meeting in July 2011, with participants from Ireland, Norway and the Secretariat. </w:t>
      </w:r>
    </w:p>
  </w:footnote>
  <w:footnote w:id="4">
    <w:p w:rsidR="00857168" w:rsidRPr="0012516B" w:rsidRDefault="00857168" w:rsidP="0012516B">
      <w:pPr>
        <w:rPr>
          <w:rFonts w:ascii="Arial" w:hAnsi="Arial" w:cs="Arial"/>
          <w:sz w:val="18"/>
          <w:szCs w:val="18"/>
        </w:rPr>
      </w:pPr>
      <w:r w:rsidRPr="006936C6">
        <w:rPr>
          <w:rStyle w:val="FootnoteReference"/>
          <w:rFonts w:asciiTheme="minorHAnsi" w:hAnsiTheme="minorHAnsi" w:cs="Arial"/>
          <w:sz w:val="18"/>
          <w:szCs w:val="18"/>
        </w:rPr>
        <w:footnoteRef/>
      </w:r>
      <w:r w:rsidRPr="006936C6">
        <w:rPr>
          <w:rFonts w:asciiTheme="minorHAnsi" w:hAnsiTheme="minorHAnsi" w:cs="Arial"/>
          <w:sz w:val="18"/>
          <w:szCs w:val="18"/>
          <w:lang w:val="en-US"/>
        </w:rPr>
        <w:t xml:space="preserve"> This consisted of: </w:t>
      </w:r>
      <w:r w:rsidRPr="006936C6">
        <w:rPr>
          <w:rFonts w:asciiTheme="minorHAnsi" w:hAnsiTheme="minorHAnsi" w:cs="Arial"/>
          <w:sz w:val="18"/>
          <w:szCs w:val="18"/>
        </w:rPr>
        <w:t xml:space="preserve">1) Administer and facilitate SC meetings, 2) </w:t>
      </w:r>
      <w:r w:rsidRPr="006936C6">
        <w:rPr>
          <w:rFonts w:asciiTheme="minorHAnsi" w:hAnsiTheme="minorHAnsi" w:cs="Arial"/>
          <w:color w:val="000000"/>
          <w:sz w:val="18"/>
          <w:szCs w:val="18"/>
        </w:rPr>
        <w:t xml:space="preserve">Assist the SC in drafting a Joint Work Program and possibly Operational Guidelines </w:t>
      </w:r>
      <w:r w:rsidRPr="006936C6">
        <w:rPr>
          <w:rFonts w:asciiTheme="minorHAnsi" w:hAnsiTheme="minorHAnsi" w:cs="Arial"/>
          <w:sz w:val="18"/>
          <w:szCs w:val="18"/>
        </w:rPr>
        <w:t xml:space="preserve">, </w:t>
      </w:r>
      <w:r w:rsidRPr="006936C6">
        <w:rPr>
          <w:rFonts w:asciiTheme="minorHAnsi" w:hAnsiTheme="minorHAnsi" w:cs="Arial"/>
          <w:color w:val="000000"/>
          <w:sz w:val="18"/>
          <w:szCs w:val="18"/>
        </w:rPr>
        <w:t>3) Ensure effective communication within the Cooperation and with stakeholders</w:t>
      </w:r>
      <w:r w:rsidRPr="006936C6">
        <w:rPr>
          <w:rFonts w:asciiTheme="minorHAnsi" w:hAnsiTheme="minorHAnsi" w:cs="Arial"/>
          <w:sz w:val="18"/>
          <w:szCs w:val="18"/>
        </w:rPr>
        <w:t xml:space="preserve">, </w:t>
      </w:r>
      <w:r w:rsidRPr="006936C6">
        <w:rPr>
          <w:rFonts w:asciiTheme="minorHAnsi" w:hAnsiTheme="minorHAnsi" w:cs="Arial"/>
          <w:color w:val="000000"/>
          <w:sz w:val="18"/>
          <w:szCs w:val="18"/>
        </w:rPr>
        <w:t xml:space="preserve">4) Carry out information and awareness raising activities </w:t>
      </w:r>
      <w:r w:rsidRPr="006936C6">
        <w:rPr>
          <w:rFonts w:asciiTheme="minorHAnsi" w:hAnsiTheme="minorHAnsi" w:cs="Arial"/>
          <w:sz w:val="18"/>
          <w:szCs w:val="18"/>
        </w:rPr>
        <w:t xml:space="preserve">, </w:t>
      </w:r>
      <w:r w:rsidRPr="006936C6">
        <w:rPr>
          <w:rFonts w:asciiTheme="minorHAnsi" w:hAnsiTheme="minorHAnsi" w:cs="Arial"/>
          <w:color w:val="000000"/>
          <w:sz w:val="18"/>
          <w:szCs w:val="18"/>
        </w:rPr>
        <w:t>5) Take stock and maintain an overview of: a) country owned strategic and development action plans, b) inventory of capacity building projects undertaken, c) identified funding gaps, 6) Assemble collection of examples of good practices of capacity building of the INTOSAI community</w:t>
      </w:r>
    </w:p>
  </w:footnote>
  <w:footnote w:id="5">
    <w:p w:rsidR="00857168" w:rsidRPr="007113CD" w:rsidRDefault="00857168">
      <w:pPr>
        <w:pStyle w:val="FootnoteText"/>
        <w:rPr>
          <w:rFonts w:asciiTheme="minorHAnsi" w:hAnsiTheme="minorHAnsi"/>
          <w:szCs w:val="18"/>
          <w:lang w:val="en-US"/>
        </w:rPr>
      </w:pPr>
      <w:r w:rsidRPr="007113CD">
        <w:rPr>
          <w:rStyle w:val="FootnoteReference"/>
          <w:rFonts w:asciiTheme="minorHAnsi" w:hAnsiTheme="minorHAnsi"/>
          <w:szCs w:val="18"/>
        </w:rPr>
        <w:footnoteRef/>
      </w:r>
      <w:r w:rsidRPr="007113CD">
        <w:rPr>
          <w:rFonts w:asciiTheme="minorHAnsi" w:hAnsiTheme="minorHAnsi"/>
          <w:szCs w:val="18"/>
          <w:lang w:val="en-US"/>
        </w:rPr>
        <w:t xml:space="preserve"> Available at </w:t>
      </w:r>
      <w:hyperlink r:id="rId1" w:history="1">
        <w:r w:rsidRPr="007113CD">
          <w:rPr>
            <w:rStyle w:val="Hyperlink"/>
            <w:rFonts w:asciiTheme="minorHAnsi" w:hAnsiTheme="minorHAnsi"/>
            <w:szCs w:val="18"/>
            <w:lang w:val="en-US"/>
          </w:rPr>
          <w:t>http://www.idi.no/artikkel.aspx?MId1=128&amp;AId=842</w:t>
        </w:r>
      </w:hyperlink>
    </w:p>
  </w:footnote>
  <w:footnote w:id="6">
    <w:p w:rsidR="00857168" w:rsidRPr="00E044BE" w:rsidRDefault="00857168">
      <w:pPr>
        <w:pStyle w:val="FootnoteText"/>
        <w:rPr>
          <w:lang w:val="en-US"/>
        </w:rPr>
      </w:pPr>
      <w:r w:rsidRPr="007113CD">
        <w:rPr>
          <w:rStyle w:val="FootnoteReference"/>
          <w:rFonts w:asciiTheme="minorHAnsi" w:hAnsiTheme="minorHAnsi"/>
          <w:szCs w:val="18"/>
        </w:rPr>
        <w:footnoteRef/>
      </w:r>
      <w:r w:rsidRPr="007113CD">
        <w:rPr>
          <w:rFonts w:asciiTheme="minorHAnsi" w:hAnsiTheme="minorHAnsi"/>
          <w:szCs w:val="18"/>
          <w:lang w:val="en-US"/>
        </w:rPr>
        <w:t xml:space="preserve"> These initiatives respond to findings of a 2012 multi-donor evaluation of public financial management (PFM) reform in Ghana, Malawi and Burkina Faso, which noted the lack of measurable indicators within PFM reform programs undermined efforts to evaluate both the success of PFM reforms and the success of donor support to those reforms.</w:t>
      </w:r>
    </w:p>
  </w:footnote>
  <w:footnote w:id="7">
    <w:p w:rsidR="00857168" w:rsidRPr="00F857F3" w:rsidRDefault="00857168">
      <w:pPr>
        <w:pStyle w:val="FootnoteText"/>
        <w:rPr>
          <w:rFonts w:asciiTheme="minorHAnsi" w:hAnsiTheme="minorHAnsi"/>
          <w:lang w:val="en-US"/>
        </w:rPr>
      </w:pPr>
      <w:r w:rsidRPr="00F857F3">
        <w:rPr>
          <w:rStyle w:val="FootnoteReference"/>
          <w:rFonts w:asciiTheme="minorHAnsi" w:hAnsiTheme="minorHAnsi"/>
        </w:rPr>
        <w:footnoteRef/>
      </w:r>
      <w:r w:rsidRPr="00F857F3">
        <w:rPr>
          <w:rFonts w:asciiTheme="minorHAnsi" w:hAnsiTheme="minorHAnsi"/>
          <w:lang w:val="en-US"/>
        </w:rPr>
        <w:t xml:space="preserve"> For 2010, with an intention to review its longer term engagement</w:t>
      </w:r>
    </w:p>
  </w:footnote>
  <w:footnote w:id="8">
    <w:p w:rsidR="00857168" w:rsidRPr="00F857F3" w:rsidRDefault="00857168">
      <w:pPr>
        <w:pStyle w:val="FootnoteText"/>
        <w:rPr>
          <w:rFonts w:asciiTheme="minorHAnsi" w:hAnsiTheme="minorHAnsi"/>
          <w:lang w:val="en-US"/>
        </w:rPr>
      </w:pPr>
      <w:r w:rsidRPr="00F857F3">
        <w:rPr>
          <w:rStyle w:val="FootnoteReference"/>
          <w:rFonts w:asciiTheme="minorHAnsi" w:hAnsiTheme="minorHAnsi"/>
        </w:rPr>
        <w:footnoteRef/>
      </w:r>
      <w:r w:rsidRPr="00F857F3">
        <w:rPr>
          <w:rFonts w:asciiTheme="minorHAnsi" w:hAnsiTheme="minorHAnsi"/>
          <w:lang w:val="en-US"/>
        </w:rPr>
        <w:t xml:space="preserve"> Around euro 1 050 000</w:t>
      </w:r>
    </w:p>
  </w:footnote>
  <w:footnote w:id="9">
    <w:p w:rsidR="00857168" w:rsidRPr="00AA701A" w:rsidRDefault="00857168">
      <w:pPr>
        <w:pStyle w:val="FootnoteText"/>
        <w:rPr>
          <w:lang w:val="en-US"/>
        </w:rPr>
      </w:pPr>
      <w:r w:rsidRPr="00F857F3">
        <w:rPr>
          <w:rStyle w:val="FootnoteReference"/>
          <w:rFonts w:asciiTheme="minorHAnsi" w:hAnsiTheme="minorHAnsi"/>
        </w:rPr>
        <w:footnoteRef/>
      </w:r>
      <w:r w:rsidRPr="00F857F3">
        <w:rPr>
          <w:rFonts w:asciiTheme="minorHAnsi" w:hAnsiTheme="minorHAnsi"/>
          <w:lang w:val="en-US"/>
        </w:rPr>
        <w:t xml:space="preserve"> </w:t>
      </w:r>
      <w:r>
        <w:rPr>
          <w:rFonts w:asciiTheme="minorHAnsi" w:hAnsiTheme="minorHAnsi"/>
          <w:lang w:val="en-US"/>
        </w:rPr>
        <w:t>Addenda</w:t>
      </w:r>
      <w:r w:rsidRPr="00F857F3">
        <w:rPr>
          <w:rFonts w:asciiTheme="minorHAnsi" w:hAnsiTheme="minorHAnsi"/>
          <w:lang w:val="en-US"/>
        </w:rPr>
        <w:t xml:space="preserve"> No 1</w:t>
      </w:r>
      <w:r>
        <w:rPr>
          <w:rFonts w:asciiTheme="minorHAnsi" w:hAnsiTheme="minorHAnsi"/>
          <w:lang w:val="en-US"/>
        </w:rPr>
        <w:t xml:space="preserve"> and No 2 to the financing agreement</w:t>
      </w:r>
    </w:p>
  </w:footnote>
  <w:footnote w:id="10">
    <w:p w:rsidR="00857168" w:rsidRPr="00F857F3" w:rsidRDefault="00857168">
      <w:pPr>
        <w:pStyle w:val="FootnoteText"/>
        <w:rPr>
          <w:rFonts w:asciiTheme="minorHAnsi" w:hAnsiTheme="minorHAnsi"/>
          <w:lang w:val="en-US"/>
        </w:rPr>
      </w:pPr>
      <w:r w:rsidRPr="00F857F3">
        <w:rPr>
          <w:rStyle w:val="FootnoteReference"/>
          <w:rFonts w:asciiTheme="minorHAnsi" w:hAnsiTheme="minorHAnsi"/>
        </w:rPr>
        <w:footnoteRef/>
      </w:r>
      <w:r w:rsidRPr="00F857F3">
        <w:rPr>
          <w:rFonts w:asciiTheme="minorHAnsi" w:hAnsiTheme="minorHAnsi"/>
          <w:lang w:val="en-US"/>
        </w:rPr>
        <w:t xml:space="preserve"> See earlier in this document, it has been agreed that the work program agreed by the SC replaces the extended secretarial functions outlined in the joint financing agreement. </w:t>
      </w:r>
    </w:p>
  </w:footnote>
  <w:footnote w:id="11">
    <w:p w:rsidR="00857168" w:rsidRPr="00F857F3" w:rsidRDefault="00857168">
      <w:pPr>
        <w:pStyle w:val="FootnoteText"/>
        <w:rPr>
          <w:rFonts w:asciiTheme="minorHAnsi" w:hAnsiTheme="minorHAnsi"/>
          <w:lang w:val="en-US"/>
        </w:rPr>
      </w:pPr>
      <w:r w:rsidRPr="00F857F3">
        <w:rPr>
          <w:rStyle w:val="FootnoteReference"/>
          <w:rFonts w:asciiTheme="minorHAnsi" w:hAnsiTheme="minorHAnsi"/>
        </w:rPr>
        <w:footnoteRef/>
      </w:r>
      <w:r w:rsidRPr="00F857F3">
        <w:rPr>
          <w:rFonts w:asciiTheme="minorHAnsi" w:hAnsiTheme="minorHAnsi"/>
          <w:lang w:val="en-US"/>
        </w:rPr>
        <w:t xml:space="preserve"> </w:t>
      </w:r>
      <w:r w:rsidRPr="00F857F3">
        <w:rPr>
          <w:rFonts w:asciiTheme="minorHAnsi" w:hAnsiTheme="minorHAnsi"/>
          <w:szCs w:val="18"/>
          <w:lang w:val="en-US"/>
        </w:rPr>
        <w:t>The INTOSAI Information Database is a project led by SAI Mexico to develop a global database of information about SAIs, which potentially could provide synergies with a future global survey. A decision on how and when to proceed with a global survey will be made after the annual meeting of the INTOSAI Information Database task force in Peru in July 2013.</w:t>
      </w:r>
    </w:p>
  </w:footnote>
  <w:footnote w:id="12">
    <w:p w:rsidR="00857168" w:rsidRPr="00F857F3" w:rsidRDefault="00857168" w:rsidP="00015A16">
      <w:pPr>
        <w:pStyle w:val="FootnoteText"/>
        <w:rPr>
          <w:rFonts w:asciiTheme="minorHAnsi" w:hAnsiTheme="minorHAnsi"/>
          <w:lang w:val="en-US"/>
        </w:rPr>
      </w:pPr>
      <w:r w:rsidRPr="00F857F3">
        <w:rPr>
          <w:rStyle w:val="FootnoteReference"/>
          <w:rFonts w:asciiTheme="minorHAnsi" w:hAnsiTheme="minorHAnsi"/>
        </w:rPr>
        <w:footnoteRef/>
      </w:r>
      <w:r w:rsidRPr="00F857F3">
        <w:rPr>
          <w:rFonts w:asciiTheme="minorHAnsi" w:hAnsiTheme="minorHAnsi"/>
          <w:lang w:val="en-US"/>
        </w:rPr>
        <w:t xml:space="preserve"> Based on the latest PEFA assessment available in that country (published or unpublished), extracted from PEFA monitoring spreadsheet provided by PEFA Secretariat</w:t>
      </w:r>
    </w:p>
  </w:footnote>
  <w:footnote w:id="13">
    <w:p w:rsidR="00857168" w:rsidRPr="00015A16" w:rsidRDefault="00857168" w:rsidP="00015A16">
      <w:pPr>
        <w:pStyle w:val="FootnoteText"/>
        <w:rPr>
          <w:lang w:val="en-US"/>
        </w:rPr>
      </w:pPr>
      <w:r w:rsidRPr="00F857F3">
        <w:rPr>
          <w:rStyle w:val="FootnoteReference"/>
          <w:rFonts w:asciiTheme="minorHAnsi" w:hAnsiTheme="minorHAnsi"/>
        </w:rPr>
        <w:footnoteRef/>
      </w:r>
      <w:r w:rsidRPr="00F857F3">
        <w:rPr>
          <w:rFonts w:asciiTheme="minorHAnsi" w:hAnsiTheme="minorHAnsi"/>
          <w:lang w:val="en-US"/>
        </w:rPr>
        <w:t xml:space="preserve"> Obtained May 2013 from the PEFA Secretariat, this is the latest available PEFA data</w:t>
      </w:r>
    </w:p>
  </w:footnote>
  <w:footnote w:id="14">
    <w:p w:rsidR="00857168" w:rsidRPr="007008B7" w:rsidRDefault="00857168" w:rsidP="00015A16">
      <w:pPr>
        <w:pStyle w:val="FootnoteText"/>
        <w:rPr>
          <w:rFonts w:asciiTheme="minorHAnsi" w:hAnsiTheme="minorHAnsi"/>
          <w:lang w:val="en-US"/>
        </w:rPr>
      </w:pPr>
      <w:r w:rsidRPr="007008B7">
        <w:rPr>
          <w:rStyle w:val="FootnoteReference"/>
          <w:rFonts w:asciiTheme="minorHAnsi" w:hAnsiTheme="minorHAnsi"/>
        </w:rPr>
        <w:footnoteRef/>
      </w:r>
      <w:r w:rsidRPr="007008B7">
        <w:rPr>
          <w:rFonts w:asciiTheme="minorHAnsi" w:hAnsiTheme="minorHAnsi"/>
          <w:lang w:val="en-US"/>
        </w:rPr>
        <w:t xml:space="preserve"> Income classifications based on OECD-DAC classification for 2011, 2012 and 2013 aid flows (e.g. the same classification is used for both points in time)</w:t>
      </w:r>
    </w:p>
  </w:footnote>
  <w:footnote w:id="15">
    <w:p w:rsidR="00857168" w:rsidRPr="007008B7" w:rsidRDefault="00857168" w:rsidP="00C53188">
      <w:pPr>
        <w:pStyle w:val="FootnoteText"/>
        <w:rPr>
          <w:rFonts w:asciiTheme="minorHAnsi" w:hAnsiTheme="minorHAnsi"/>
          <w:lang w:val="en-US"/>
        </w:rPr>
      </w:pPr>
      <w:r w:rsidRPr="007008B7">
        <w:rPr>
          <w:rStyle w:val="FootnoteReference"/>
          <w:rFonts w:asciiTheme="minorHAnsi" w:hAnsiTheme="minorHAnsi"/>
        </w:rPr>
        <w:footnoteRef/>
      </w:r>
      <w:r w:rsidRPr="007008B7">
        <w:rPr>
          <w:rFonts w:asciiTheme="minorHAnsi" w:hAnsiTheme="minorHAnsi"/>
          <w:lang w:val="en-US"/>
        </w:rPr>
        <w:t xml:space="preserve"> </w:t>
      </w:r>
      <w:r>
        <w:rPr>
          <w:rFonts w:asciiTheme="minorHAnsi" w:hAnsiTheme="minorHAnsi"/>
          <w:lang w:val="en-US"/>
        </w:rPr>
        <w:t>‘</w:t>
      </w:r>
      <w:r w:rsidRPr="007008B7">
        <w:rPr>
          <w:rFonts w:asciiTheme="minorHAnsi" w:hAnsiTheme="minorHAnsi"/>
          <w:bCs/>
          <w:lang w:val="en-US"/>
        </w:rPr>
        <w:t>Evaluation of Donor Support to Public Financial Management (PFM) Reform in Developing Countries: Analytical study of quan</w:t>
      </w:r>
      <w:r>
        <w:rPr>
          <w:rFonts w:asciiTheme="minorHAnsi" w:hAnsiTheme="minorHAnsi"/>
          <w:bCs/>
          <w:lang w:val="en-US"/>
        </w:rPr>
        <w:t>titative cross-country evidence’</w:t>
      </w:r>
      <w:r w:rsidRPr="007008B7">
        <w:rPr>
          <w:rFonts w:asciiTheme="minorHAnsi" w:hAnsiTheme="minorHAnsi"/>
          <w:bCs/>
          <w:lang w:val="en-US"/>
        </w:rPr>
        <w:t xml:space="preserve"> November 2010</w:t>
      </w:r>
      <w:r>
        <w:rPr>
          <w:rFonts w:asciiTheme="minorHAnsi" w:hAnsiTheme="minorHAnsi"/>
          <w:bCs/>
          <w:lang w:val="en-US"/>
        </w:rPr>
        <w:t>, Paolo de Renzio, Matt Andrews, Zac Mills</w:t>
      </w:r>
    </w:p>
  </w:footnote>
  <w:footnote w:id="16">
    <w:p w:rsidR="00857168" w:rsidRPr="00015A16" w:rsidRDefault="00857168" w:rsidP="002C4354">
      <w:pPr>
        <w:pStyle w:val="FootnoteText"/>
        <w:rPr>
          <w:lang w:val="en-US"/>
        </w:rPr>
      </w:pPr>
      <w:r w:rsidRPr="007008B7">
        <w:rPr>
          <w:rStyle w:val="FootnoteReference"/>
          <w:rFonts w:asciiTheme="minorHAnsi" w:hAnsiTheme="minorHAnsi"/>
        </w:rPr>
        <w:footnoteRef/>
      </w:r>
      <w:r w:rsidRPr="007008B7">
        <w:rPr>
          <w:rFonts w:asciiTheme="minorHAnsi" w:hAnsiTheme="minorHAnsi"/>
          <w:lang w:val="en-US"/>
        </w:rPr>
        <w:t xml:space="preserve"> No scores at the dimension level have been removed from this analysis.</w:t>
      </w:r>
    </w:p>
  </w:footnote>
  <w:footnote w:id="17">
    <w:p w:rsidR="00857168" w:rsidRPr="00F857F3" w:rsidRDefault="00857168" w:rsidP="00015A16">
      <w:pPr>
        <w:pStyle w:val="FootnoteText"/>
        <w:rPr>
          <w:rFonts w:asciiTheme="minorHAnsi" w:hAnsiTheme="minorHAnsi"/>
          <w:lang w:val="en-US"/>
        </w:rPr>
      </w:pPr>
      <w:r w:rsidRPr="00F857F3">
        <w:rPr>
          <w:rStyle w:val="FootnoteReference"/>
          <w:rFonts w:asciiTheme="minorHAnsi" w:hAnsiTheme="minorHAnsi"/>
        </w:rPr>
        <w:footnoteRef/>
      </w:r>
      <w:r w:rsidRPr="00F857F3">
        <w:rPr>
          <w:rFonts w:asciiTheme="minorHAnsi" w:hAnsiTheme="minorHAnsi"/>
          <w:lang w:val="en-US"/>
        </w:rPr>
        <w:t xml:space="preserve"> </w:t>
      </w:r>
      <w:hyperlink r:id="rId2" w:history="1">
        <w:r w:rsidRPr="00F857F3">
          <w:rPr>
            <w:rStyle w:val="Hyperlink"/>
            <w:rFonts w:asciiTheme="minorHAnsi" w:hAnsiTheme="minorHAnsi"/>
            <w:lang w:val="en-US"/>
          </w:rPr>
          <w:t>http://www.pefa.org/en/dashboard</w:t>
        </w:r>
      </w:hyperlink>
    </w:p>
  </w:footnote>
  <w:footnote w:id="18">
    <w:p w:rsidR="00857168" w:rsidRPr="0084405B" w:rsidRDefault="00857168" w:rsidP="00015A16">
      <w:pPr>
        <w:pStyle w:val="FootnoteText"/>
        <w:rPr>
          <w:rFonts w:asciiTheme="minorHAnsi" w:hAnsiTheme="minorHAnsi"/>
          <w:lang w:val="en-US"/>
        </w:rPr>
      </w:pPr>
      <w:r w:rsidRPr="0084405B">
        <w:rPr>
          <w:rStyle w:val="FootnoteReference"/>
          <w:rFonts w:asciiTheme="minorHAnsi" w:hAnsiTheme="minorHAnsi"/>
        </w:rPr>
        <w:footnoteRef/>
      </w:r>
      <w:r w:rsidRPr="0084405B">
        <w:rPr>
          <w:rFonts w:asciiTheme="minorHAnsi" w:hAnsiTheme="minorHAnsi"/>
          <w:lang w:val="en-US"/>
        </w:rPr>
        <w:t xml:space="preserve"> Kosovo is not a member of INTOSAI or EUROSAI, but has benefitted from substantial bilateral support from both the INTOSAI and donor communities.</w:t>
      </w:r>
    </w:p>
  </w:footnote>
  <w:footnote w:id="19">
    <w:p w:rsidR="00857168" w:rsidRPr="00015A16" w:rsidRDefault="00857168" w:rsidP="00015A16">
      <w:pPr>
        <w:pStyle w:val="FootnoteText"/>
        <w:rPr>
          <w:lang w:val="en-US"/>
        </w:rPr>
      </w:pPr>
      <w:r w:rsidRPr="0084405B">
        <w:rPr>
          <w:rStyle w:val="FootnoteReference"/>
          <w:rFonts w:asciiTheme="minorHAnsi" w:hAnsiTheme="minorHAnsi"/>
        </w:rPr>
        <w:footnoteRef/>
      </w:r>
      <w:r w:rsidRPr="0084405B">
        <w:rPr>
          <w:rFonts w:asciiTheme="minorHAnsi" w:hAnsiTheme="minorHAnsi"/>
          <w:lang w:val="en-US"/>
        </w:rPr>
        <w:t xml:space="preserve"> A finalized, but as yet unpublished, 2011 PEFA assessment for Moldova shows a score of B+ for PI-26</w:t>
      </w:r>
      <w:r>
        <w:rPr>
          <w:rFonts w:asciiTheme="minorHAnsi" w:hAnsiTheme="minorHAnsi"/>
          <w:lang w:val="en-US"/>
        </w:rPr>
        <w:t>, representing an improvement from the previous assessment</w:t>
      </w:r>
      <w:r w:rsidRPr="0084405B">
        <w:rPr>
          <w:rFonts w:asciiTheme="minorHAnsi" w:hAnsiTheme="minorHAnsi"/>
          <w:lang w:val="en-US"/>
        </w:rPr>
        <w:t>.</w:t>
      </w:r>
    </w:p>
  </w:footnote>
  <w:footnote w:id="20">
    <w:p w:rsidR="00857168" w:rsidRPr="00F717F2" w:rsidRDefault="00857168">
      <w:pPr>
        <w:pStyle w:val="FootnoteText"/>
        <w:rPr>
          <w:rFonts w:asciiTheme="minorHAnsi" w:hAnsiTheme="minorHAnsi"/>
          <w:lang w:val="en-US"/>
        </w:rPr>
      </w:pPr>
      <w:r w:rsidRPr="00F717F2">
        <w:rPr>
          <w:rStyle w:val="FootnoteReference"/>
          <w:rFonts w:asciiTheme="minorHAnsi" w:hAnsiTheme="minorHAnsi"/>
        </w:rPr>
        <w:footnoteRef/>
      </w:r>
      <w:r w:rsidRPr="00F717F2">
        <w:rPr>
          <w:rFonts w:asciiTheme="minorHAnsi" w:hAnsiTheme="minorHAnsi"/>
          <w:lang w:val="en-US"/>
        </w:rPr>
        <w:t xml:space="preserve"> </w:t>
      </w:r>
      <w:hyperlink r:id="rId3" w:history="1">
        <w:r w:rsidRPr="00F717F2">
          <w:rPr>
            <w:rStyle w:val="Hyperlink"/>
            <w:rFonts w:asciiTheme="minorHAnsi" w:hAnsiTheme="minorHAnsi"/>
            <w:lang w:val="en-US"/>
          </w:rPr>
          <w:t>http://www.idi.no/artikkel.aspx?MId1=98&amp;AId=628</w:t>
        </w:r>
      </w:hyperlink>
    </w:p>
  </w:footnote>
  <w:footnote w:id="21">
    <w:p w:rsidR="00857168" w:rsidRPr="00F717F2" w:rsidRDefault="00857168">
      <w:pPr>
        <w:pStyle w:val="FootnoteText"/>
        <w:rPr>
          <w:lang w:val="en-US"/>
        </w:rPr>
      </w:pPr>
      <w:r w:rsidRPr="00F717F2">
        <w:rPr>
          <w:rStyle w:val="FootnoteReference"/>
          <w:rFonts w:asciiTheme="minorHAnsi" w:hAnsiTheme="minorHAnsi"/>
        </w:rPr>
        <w:footnoteRef/>
      </w:r>
      <w:r w:rsidRPr="00F717F2">
        <w:rPr>
          <w:rFonts w:asciiTheme="minorHAnsi" w:hAnsiTheme="minorHAnsi"/>
          <w:lang w:val="en-US"/>
        </w:rPr>
        <w:t xml:space="preserve"> </w:t>
      </w:r>
      <w:hyperlink r:id="rId4" w:history="1">
        <w:r w:rsidRPr="00F717F2">
          <w:rPr>
            <w:rStyle w:val="Hyperlink"/>
            <w:rFonts w:asciiTheme="minorHAnsi" w:hAnsiTheme="minorHAnsi"/>
            <w:lang w:val="en-US"/>
          </w:rPr>
          <w:t>http://www.saidevelopment.org/default.aspx</w:t>
        </w:r>
      </w:hyperlink>
    </w:p>
  </w:footnote>
  <w:footnote w:id="22">
    <w:p w:rsidR="00857168" w:rsidRPr="0034615F" w:rsidRDefault="00857168">
      <w:pPr>
        <w:pStyle w:val="FootnoteText"/>
        <w:rPr>
          <w:rFonts w:asciiTheme="minorHAnsi" w:hAnsiTheme="minorHAnsi"/>
          <w:lang w:val="en-US"/>
        </w:rPr>
      </w:pPr>
      <w:r w:rsidRPr="0034615F">
        <w:rPr>
          <w:rStyle w:val="FootnoteReference"/>
          <w:rFonts w:asciiTheme="minorHAnsi" w:hAnsiTheme="minorHAnsi"/>
        </w:rPr>
        <w:footnoteRef/>
      </w:r>
      <w:r w:rsidRPr="0034615F">
        <w:rPr>
          <w:rFonts w:asciiTheme="minorHAnsi" w:hAnsiTheme="minorHAnsi"/>
          <w:lang w:val="en-US"/>
        </w:rPr>
        <w:t xml:space="preserve"> </w:t>
      </w:r>
      <w:hyperlink r:id="rId5" w:history="1">
        <w:r w:rsidRPr="0034615F">
          <w:rPr>
            <w:rStyle w:val="Hyperlink"/>
            <w:rFonts w:asciiTheme="minorHAnsi" w:hAnsiTheme="minorHAnsi"/>
            <w:lang w:val="en-US"/>
          </w:rPr>
          <w:t>http://www.idi.no/artikkel.aspx?MId1=98&amp;AId=628</w:t>
        </w:r>
      </w:hyperlink>
    </w:p>
  </w:footnote>
  <w:footnote w:id="23">
    <w:p w:rsidR="00857168" w:rsidRPr="0033768E" w:rsidRDefault="00857168" w:rsidP="0033768E">
      <w:pPr>
        <w:pStyle w:val="FootnoteText"/>
        <w:jc w:val="left"/>
        <w:rPr>
          <w:rFonts w:asciiTheme="minorHAnsi" w:hAnsiTheme="minorHAnsi"/>
          <w:lang w:val="en-US"/>
        </w:rPr>
      </w:pPr>
      <w:r w:rsidRPr="0033768E">
        <w:rPr>
          <w:rStyle w:val="FootnoteReference"/>
          <w:rFonts w:asciiTheme="minorHAnsi" w:hAnsiTheme="minorHAnsi"/>
        </w:rPr>
        <w:footnoteRef/>
      </w:r>
      <w:r w:rsidRPr="0033768E">
        <w:rPr>
          <w:rFonts w:asciiTheme="minorHAnsi" w:hAnsiTheme="minorHAnsi"/>
          <w:lang w:val="en-US"/>
        </w:rPr>
        <w:t xml:space="preserve"> A full</w:t>
      </w:r>
      <w:r>
        <w:rPr>
          <w:rFonts w:asciiTheme="minorHAnsi" w:hAnsiTheme="minorHAnsi"/>
          <w:lang w:val="en-US"/>
        </w:rPr>
        <w:t>er</w:t>
      </w:r>
      <w:r w:rsidRPr="0033768E">
        <w:rPr>
          <w:rFonts w:asciiTheme="minorHAnsi" w:hAnsiTheme="minorHAnsi"/>
          <w:lang w:val="en-US"/>
        </w:rPr>
        <w:t xml:space="preserve"> description of the proposal for the SAI CDF is provided at </w:t>
      </w:r>
      <w:hyperlink r:id="rId6" w:history="1">
        <w:r w:rsidRPr="0033768E">
          <w:rPr>
            <w:rStyle w:val="Hyperlink"/>
            <w:rFonts w:asciiTheme="minorHAnsi" w:hAnsiTheme="minorHAnsi"/>
            <w:lang w:val="en-US"/>
          </w:rPr>
          <w:t>http://www.idi.no/artikkel.aspx?MId1=109&amp;AId=768</w:t>
        </w:r>
      </w:hyperlink>
    </w:p>
  </w:footnote>
  <w:footnote w:id="24">
    <w:p w:rsidR="00857168" w:rsidRPr="00F908BB" w:rsidRDefault="00857168" w:rsidP="00F908BB">
      <w:pPr>
        <w:pStyle w:val="FootnoteText"/>
        <w:jc w:val="left"/>
        <w:rPr>
          <w:rFonts w:asciiTheme="minorHAnsi" w:hAnsiTheme="minorHAnsi"/>
          <w:lang w:val="en-US"/>
        </w:rPr>
      </w:pPr>
      <w:r w:rsidRPr="00F908BB">
        <w:rPr>
          <w:rStyle w:val="FootnoteReference"/>
          <w:rFonts w:asciiTheme="minorHAnsi" w:hAnsiTheme="minorHAnsi"/>
        </w:rPr>
        <w:footnoteRef/>
      </w:r>
      <w:r w:rsidRPr="00F908BB">
        <w:rPr>
          <w:rFonts w:asciiTheme="minorHAnsi" w:hAnsiTheme="minorHAnsi"/>
          <w:lang w:val="en-US"/>
        </w:rPr>
        <w:t xml:space="preserve"> </w:t>
      </w:r>
      <w:r>
        <w:rPr>
          <w:rFonts w:asciiTheme="minorHAnsi" w:hAnsiTheme="minorHAnsi"/>
          <w:lang w:val="en-US"/>
        </w:rPr>
        <w:t>V</w:t>
      </w:r>
      <w:r w:rsidRPr="00F908BB">
        <w:rPr>
          <w:rFonts w:asciiTheme="minorHAnsi" w:hAnsiTheme="minorHAnsi"/>
          <w:lang w:val="en-US"/>
        </w:rPr>
        <w:t>ersion 2.0 of the SAI PMF an</w:t>
      </w:r>
      <w:r>
        <w:rPr>
          <w:rFonts w:asciiTheme="minorHAnsi" w:hAnsiTheme="minorHAnsi"/>
          <w:lang w:val="en-US"/>
        </w:rPr>
        <w:t>d the SAI PMF Concept Note are</w:t>
      </w:r>
      <w:r w:rsidRPr="00F908BB">
        <w:rPr>
          <w:rFonts w:asciiTheme="minorHAnsi" w:hAnsiTheme="minorHAnsi"/>
          <w:lang w:val="en-US"/>
        </w:rPr>
        <w:t xml:space="preserve"> </w:t>
      </w:r>
      <w:r>
        <w:rPr>
          <w:rFonts w:asciiTheme="minorHAnsi" w:hAnsiTheme="minorHAnsi"/>
          <w:lang w:val="en-US"/>
        </w:rPr>
        <w:t xml:space="preserve">at </w:t>
      </w:r>
      <w:hyperlink r:id="rId7" w:history="1">
        <w:r w:rsidRPr="00A508B3">
          <w:rPr>
            <w:rStyle w:val="Hyperlink"/>
            <w:rFonts w:asciiTheme="minorHAnsi" w:hAnsiTheme="minorHAnsi"/>
            <w:lang w:val="en-US"/>
          </w:rPr>
          <w:t>http://www.idi.no/artikkel.aspx?MId1=102&amp;AId=704</w:t>
        </w:r>
      </w:hyperlink>
      <w:r w:rsidRPr="00F908BB">
        <w:rPr>
          <w:rFonts w:asciiTheme="minorHAnsi" w:hAnsiTheme="minorHAnsi"/>
          <w:lang w:val="en-US"/>
        </w:rPr>
        <w:t xml:space="preserve"> </w:t>
      </w:r>
    </w:p>
  </w:footnote>
  <w:footnote w:id="25">
    <w:p w:rsidR="00857168" w:rsidRPr="00C41DA5" w:rsidRDefault="00857168">
      <w:pPr>
        <w:pStyle w:val="FootnoteText"/>
        <w:rPr>
          <w:rFonts w:asciiTheme="minorHAnsi" w:hAnsiTheme="minorHAnsi"/>
          <w:lang w:val="en-US"/>
        </w:rPr>
      </w:pPr>
      <w:r w:rsidRPr="00C41DA5">
        <w:rPr>
          <w:rStyle w:val="FootnoteReference"/>
          <w:rFonts w:asciiTheme="minorHAnsi" w:hAnsiTheme="minorHAnsi"/>
        </w:rPr>
        <w:footnoteRef/>
      </w:r>
      <w:r w:rsidRPr="00C41DA5">
        <w:rPr>
          <w:rFonts w:asciiTheme="minorHAnsi" w:hAnsiTheme="minorHAnsi"/>
          <w:lang w:val="en-US"/>
        </w:rPr>
        <w:t xml:space="preserve"> </w:t>
      </w:r>
      <w:hyperlink r:id="rId8" w:history="1">
        <w:r w:rsidRPr="00C41DA5">
          <w:rPr>
            <w:rStyle w:val="Hyperlink"/>
            <w:rFonts w:asciiTheme="minorHAnsi" w:hAnsiTheme="minorHAnsi"/>
            <w:lang w:val="en-US"/>
          </w:rPr>
          <w:t>http://www.idi.no/artikkel.aspx?MId1=128&amp;AId=842</w:t>
        </w:r>
      </w:hyperlink>
    </w:p>
  </w:footnote>
  <w:footnote w:id="26">
    <w:p w:rsidR="00857168" w:rsidRPr="00F857F3" w:rsidRDefault="00857168">
      <w:pPr>
        <w:pStyle w:val="FootnoteText"/>
        <w:rPr>
          <w:rFonts w:asciiTheme="minorHAnsi" w:hAnsiTheme="minorHAnsi"/>
          <w:lang w:val="en-US"/>
        </w:rPr>
      </w:pPr>
      <w:r w:rsidRPr="00F857F3">
        <w:rPr>
          <w:rStyle w:val="FootnoteReference"/>
          <w:rFonts w:asciiTheme="minorHAnsi" w:hAnsiTheme="minorHAnsi"/>
        </w:rPr>
        <w:footnoteRef/>
      </w:r>
      <w:r w:rsidRPr="00F857F3">
        <w:rPr>
          <w:rFonts w:asciiTheme="minorHAnsi" w:hAnsiTheme="minorHAnsi"/>
          <w:lang w:val="en-US"/>
        </w:rPr>
        <w:t xml:space="preserve"> Assumed exchange rate of €1 = 7,75 NOK</w:t>
      </w:r>
    </w:p>
  </w:footnote>
  <w:footnote w:id="27">
    <w:p w:rsidR="00857168" w:rsidRPr="00F857F3" w:rsidRDefault="00857168">
      <w:pPr>
        <w:pStyle w:val="FootnoteText"/>
        <w:rPr>
          <w:rFonts w:asciiTheme="minorHAnsi" w:hAnsiTheme="minorHAnsi"/>
          <w:lang w:val="en-US"/>
        </w:rPr>
      </w:pPr>
      <w:r w:rsidRPr="00F857F3">
        <w:rPr>
          <w:rStyle w:val="FootnoteReference"/>
          <w:rFonts w:asciiTheme="minorHAnsi" w:hAnsiTheme="minorHAnsi"/>
        </w:rPr>
        <w:footnoteRef/>
      </w:r>
      <w:r w:rsidRPr="00F857F3">
        <w:rPr>
          <w:rFonts w:asciiTheme="minorHAnsi" w:hAnsiTheme="minorHAnsi"/>
          <w:lang w:val="en-US"/>
        </w:rPr>
        <w:t xml:space="preserve"> Exchange rate at 13 Feb 2012 of €1 = 7,5813 NOK</w:t>
      </w:r>
    </w:p>
  </w:footnote>
  <w:footnote w:id="28">
    <w:p w:rsidR="00857168" w:rsidRPr="005B4290" w:rsidRDefault="00857168">
      <w:pPr>
        <w:pStyle w:val="FootnoteText"/>
        <w:rPr>
          <w:lang w:val="en-US"/>
        </w:rPr>
      </w:pPr>
      <w:r w:rsidRPr="00F857F3">
        <w:rPr>
          <w:rStyle w:val="FootnoteReference"/>
          <w:rFonts w:asciiTheme="minorHAnsi" w:hAnsiTheme="minorHAnsi"/>
        </w:rPr>
        <w:footnoteRef/>
      </w:r>
      <w:r w:rsidRPr="00F857F3">
        <w:rPr>
          <w:rFonts w:asciiTheme="minorHAnsi" w:hAnsiTheme="minorHAnsi"/>
          <w:lang w:val="en-US"/>
        </w:rPr>
        <w:t xml:space="preserve"> Received 1 457 580 NOK from Ireland and 1 106 175 NOK from Austria</w:t>
      </w:r>
    </w:p>
  </w:footnote>
  <w:footnote w:id="29">
    <w:p w:rsidR="00857168" w:rsidRPr="00F857F3" w:rsidRDefault="00857168">
      <w:pPr>
        <w:pStyle w:val="FootnoteText"/>
        <w:rPr>
          <w:rFonts w:asciiTheme="minorHAnsi" w:hAnsiTheme="minorHAnsi"/>
          <w:szCs w:val="18"/>
          <w:lang w:val="en-US"/>
        </w:rPr>
      </w:pPr>
      <w:r w:rsidRPr="00F857F3">
        <w:rPr>
          <w:rStyle w:val="FootnoteReference"/>
          <w:rFonts w:asciiTheme="minorHAnsi" w:hAnsiTheme="minorHAnsi"/>
          <w:szCs w:val="18"/>
        </w:rPr>
        <w:footnoteRef/>
      </w:r>
      <w:r w:rsidRPr="00F857F3">
        <w:rPr>
          <w:rFonts w:asciiTheme="minorHAnsi" w:hAnsiTheme="minorHAnsi"/>
          <w:szCs w:val="18"/>
          <w:lang w:val="en-US"/>
        </w:rPr>
        <w:t xml:space="preserve"> One of the positions in the Secretariat is financed by the Office of the Auditor General of Norway in the form of a secondment, whose costs are not included in the INTOSAI-Donor Secretariat budget.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168" w:rsidRDefault="00857168" w:rsidP="00F06F94">
    <w:pPr>
      <w:pStyle w:val="Header"/>
      <w:pBdr>
        <w:bottom w:val="single" w:sz="4" w:space="1" w:color="auto"/>
      </w:pBdr>
      <w:tabs>
        <w:tab w:val="clear" w:pos="4703"/>
        <w:tab w:val="left" w:pos="1320"/>
        <w:tab w:val="left" w:pos="3686"/>
        <w:tab w:val="left" w:pos="3969"/>
      </w:tabs>
      <w:spacing w:after="24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dilogo2-small" style="width:43.2pt;height:38pt;visibility:visible">
          <v:imagedata r:id="rId1" o:title="idilogo2-small"/>
        </v:shape>
      </w:pict>
    </w:r>
    <w:r>
      <w:tab/>
      <w:t xml:space="preserve">                              </w:t>
    </w:r>
    <w:r>
      <w:tab/>
    </w:r>
    <w:r>
      <w:tab/>
    </w:r>
    <w:r>
      <w:tab/>
    </w:r>
    <w:r>
      <w:rPr>
        <w:i/>
      </w:rPr>
      <w:t>INTOSAI-Donor</w:t>
    </w:r>
    <w:r w:rsidRPr="00C12AA5">
      <w:rPr>
        <w:i/>
      </w:rPr>
      <w:t xml:space="preserve"> </w:t>
    </w:r>
    <w:r>
      <w:rPr>
        <w:i/>
      </w:rPr>
      <w:t>Secretariat</w:t>
    </w:r>
    <w:r w:rsidRPr="00C12AA5">
      <w:rPr>
        <w:i/>
      </w:rPr>
      <w:t xml:space="preserve">: </w:t>
    </w:r>
    <w:r>
      <w:rPr>
        <w:i/>
      </w:rPr>
      <w:t>Narrative Progress Report 2012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E7291"/>
    <w:multiLevelType w:val="hybridMultilevel"/>
    <w:tmpl w:val="EEE0C46C"/>
    <w:lvl w:ilvl="0" w:tplc="753E276A">
      <w:start w:val="1"/>
      <w:numFmt w:val="lowerRoman"/>
      <w:lvlText w:val="(%1)."/>
      <w:lvlJc w:val="left"/>
      <w:pPr>
        <w:ind w:left="360" w:hanging="360"/>
      </w:pPr>
      <w:rPr>
        <w:rFonts w:hint="default"/>
      </w:rPr>
    </w:lvl>
    <w:lvl w:ilvl="1" w:tplc="753E276A">
      <w:start w:val="1"/>
      <w:numFmt w:val="lowerRoman"/>
      <w:lvlText w:val="(%2)."/>
      <w:lvlJc w:val="left"/>
      <w:pPr>
        <w:ind w:left="1080" w:hanging="360"/>
      </w:pPr>
      <w:rPr>
        <w:rFonts w:hint="default"/>
        <w:color w:val="auto"/>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9197B17"/>
    <w:multiLevelType w:val="hybridMultilevel"/>
    <w:tmpl w:val="0FA22F26"/>
    <w:lvl w:ilvl="0" w:tplc="EF2C1EF0">
      <w:start w:val="1"/>
      <w:numFmt w:val="bullet"/>
      <w:pStyle w:val="NORADBodyNumBullet"/>
      <w:lvlText w:val=""/>
      <w:lvlJc w:val="left"/>
      <w:pPr>
        <w:ind w:left="1287" w:hanging="360"/>
      </w:pPr>
      <w:rPr>
        <w:rFonts w:ascii="Symbol" w:hAnsi="Symbol" w:hint="default"/>
      </w:rPr>
    </w:lvl>
    <w:lvl w:ilvl="1" w:tplc="04140003" w:tentative="1">
      <w:start w:val="1"/>
      <w:numFmt w:val="bullet"/>
      <w:lvlText w:val="o"/>
      <w:lvlJc w:val="left"/>
      <w:pPr>
        <w:ind w:left="2007" w:hanging="360"/>
      </w:pPr>
      <w:rPr>
        <w:rFonts w:ascii="Courier New" w:hAnsi="Courier New" w:cs="Courier New" w:hint="default"/>
      </w:rPr>
    </w:lvl>
    <w:lvl w:ilvl="2" w:tplc="04140005" w:tentative="1">
      <w:start w:val="1"/>
      <w:numFmt w:val="bullet"/>
      <w:lvlText w:val=""/>
      <w:lvlJc w:val="left"/>
      <w:pPr>
        <w:ind w:left="2727" w:hanging="360"/>
      </w:pPr>
      <w:rPr>
        <w:rFonts w:ascii="Wingdings" w:hAnsi="Wingdings" w:hint="default"/>
      </w:rPr>
    </w:lvl>
    <w:lvl w:ilvl="3" w:tplc="04140001" w:tentative="1">
      <w:start w:val="1"/>
      <w:numFmt w:val="bullet"/>
      <w:lvlText w:val=""/>
      <w:lvlJc w:val="left"/>
      <w:pPr>
        <w:ind w:left="3447" w:hanging="360"/>
      </w:pPr>
      <w:rPr>
        <w:rFonts w:ascii="Symbol" w:hAnsi="Symbol" w:hint="default"/>
      </w:rPr>
    </w:lvl>
    <w:lvl w:ilvl="4" w:tplc="04140003" w:tentative="1">
      <w:start w:val="1"/>
      <w:numFmt w:val="bullet"/>
      <w:lvlText w:val="o"/>
      <w:lvlJc w:val="left"/>
      <w:pPr>
        <w:ind w:left="4167" w:hanging="360"/>
      </w:pPr>
      <w:rPr>
        <w:rFonts w:ascii="Courier New" w:hAnsi="Courier New" w:cs="Courier New" w:hint="default"/>
      </w:rPr>
    </w:lvl>
    <w:lvl w:ilvl="5" w:tplc="04140005" w:tentative="1">
      <w:start w:val="1"/>
      <w:numFmt w:val="bullet"/>
      <w:lvlText w:val=""/>
      <w:lvlJc w:val="left"/>
      <w:pPr>
        <w:ind w:left="4887" w:hanging="360"/>
      </w:pPr>
      <w:rPr>
        <w:rFonts w:ascii="Wingdings" w:hAnsi="Wingdings" w:hint="default"/>
      </w:rPr>
    </w:lvl>
    <w:lvl w:ilvl="6" w:tplc="04140001" w:tentative="1">
      <w:start w:val="1"/>
      <w:numFmt w:val="bullet"/>
      <w:lvlText w:val=""/>
      <w:lvlJc w:val="left"/>
      <w:pPr>
        <w:ind w:left="5607" w:hanging="360"/>
      </w:pPr>
      <w:rPr>
        <w:rFonts w:ascii="Symbol" w:hAnsi="Symbol" w:hint="default"/>
      </w:rPr>
    </w:lvl>
    <w:lvl w:ilvl="7" w:tplc="04140003" w:tentative="1">
      <w:start w:val="1"/>
      <w:numFmt w:val="bullet"/>
      <w:lvlText w:val="o"/>
      <w:lvlJc w:val="left"/>
      <w:pPr>
        <w:ind w:left="6327" w:hanging="360"/>
      </w:pPr>
      <w:rPr>
        <w:rFonts w:ascii="Courier New" w:hAnsi="Courier New" w:cs="Courier New" w:hint="default"/>
      </w:rPr>
    </w:lvl>
    <w:lvl w:ilvl="8" w:tplc="04140005" w:tentative="1">
      <w:start w:val="1"/>
      <w:numFmt w:val="bullet"/>
      <w:lvlText w:val=""/>
      <w:lvlJc w:val="left"/>
      <w:pPr>
        <w:ind w:left="7047" w:hanging="360"/>
      </w:pPr>
      <w:rPr>
        <w:rFonts w:ascii="Wingdings" w:hAnsi="Wingdings" w:hint="default"/>
      </w:rPr>
    </w:lvl>
  </w:abstractNum>
  <w:abstractNum w:abstractNumId="2">
    <w:nsid w:val="1FA363B4"/>
    <w:multiLevelType w:val="multilevel"/>
    <w:tmpl w:val="278C8B4E"/>
    <w:lvl w:ilvl="0">
      <w:start w:val="1"/>
      <w:numFmt w:val="decimal"/>
      <w:lvlText w:val="%1."/>
      <w:lvlJc w:val="left"/>
      <w:pPr>
        <w:ind w:left="720" w:hanging="360"/>
      </w:pPr>
      <w:rPr>
        <w:rFonts w:hint="default"/>
        <w:color w:val="17365D"/>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3">
    <w:nsid w:val="2DF42417"/>
    <w:multiLevelType w:val="hybridMultilevel"/>
    <w:tmpl w:val="7C625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C452FA"/>
    <w:multiLevelType w:val="hybridMultilevel"/>
    <w:tmpl w:val="13086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1183455"/>
    <w:multiLevelType w:val="hybridMultilevel"/>
    <w:tmpl w:val="D07EE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42481D"/>
    <w:multiLevelType w:val="multilevel"/>
    <w:tmpl w:val="278C8B4E"/>
    <w:lvl w:ilvl="0">
      <w:start w:val="1"/>
      <w:numFmt w:val="decimal"/>
      <w:lvlText w:val="%1."/>
      <w:lvlJc w:val="left"/>
      <w:pPr>
        <w:ind w:left="720" w:hanging="360"/>
      </w:pPr>
      <w:rPr>
        <w:rFonts w:hint="default"/>
        <w:color w:val="17365D"/>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7">
    <w:nsid w:val="3D5118C5"/>
    <w:multiLevelType w:val="multilevel"/>
    <w:tmpl w:val="0C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8">
    <w:nsid w:val="43F37F76"/>
    <w:multiLevelType w:val="hybridMultilevel"/>
    <w:tmpl w:val="4658F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1056FE8"/>
    <w:multiLevelType w:val="hybridMultilevel"/>
    <w:tmpl w:val="53A8D958"/>
    <w:lvl w:ilvl="0" w:tplc="0409000F">
      <w:start w:val="1"/>
      <w:numFmt w:val="decimal"/>
      <w:lvlText w:val="%1."/>
      <w:lvlJc w:val="left"/>
      <w:pPr>
        <w:ind w:left="360" w:hanging="360"/>
      </w:pPr>
    </w:lvl>
    <w:lvl w:ilvl="1" w:tplc="753E276A">
      <w:start w:val="1"/>
      <w:numFmt w:val="lowerRoman"/>
      <w:lvlText w:val="(%2)."/>
      <w:lvlJc w:val="left"/>
      <w:pPr>
        <w:ind w:left="1080" w:hanging="360"/>
      </w:pPr>
      <w:rPr>
        <w:rFonts w:hint="default"/>
        <w:color w:val="auto"/>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1862456"/>
    <w:multiLevelType w:val="hybridMultilevel"/>
    <w:tmpl w:val="421691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D45E7D"/>
    <w:multiLevelType w:val="hybridMultilevel"/>
    <w:tmpl w:val="1C94D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F0E4B6B"/>
    <w:multiLevelType w:val="hybridMultilevel"/>
    <w:tmpl w:val="395E56E2"/>
    <w:lvl w:ilvl="0" w:tplc="04090001">
      <w:start w:val="1"/>
      <w:numFmt w:val="bullet"/>
      <w:lvlText w:val=""/>
      <w:lvlJc w:val="left"/>
      <w:pPr>
        <w:ind w:left="720" w:hanging="360"/>
      </w:pPr>
      <w:rPr>
        <w:rFonts w:ascii="Symbol" w:hAnsi="Symbol" w:hint="default"/>
        <w:b w:val="0"/>
        <w:sz w:val="24"/>
        <w:szCs w:val="24"/>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1314"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C326259"/>
    <w:multiLevelType w:val="hybridMultilevel"/>
    <w:tmpl w:val="7A184B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7"/>
  </w:num>
  <w:num w:numId="4">
    <w:abstractNumId w:val="9"/>
  </w:num>
  <w:num w:numId="5">
    <w:abstractNumId w:val="8"/>
  </w:num>
  <w:num w:numId="6">
    <w:abstractNumId w:val="5"/>
  </w:num>
  <w:num w:numId="7">
    <w:abstractNumId w:val="4"/>
  </w:num>
  <w:num w:numId="8">
    <w:abstractNumId w:val="13"/>
  </w:num>
  <w:num w:numId="9">
    <w:abstractNumId w:val="2"/>
  </w:num>
  <w:num w:numId="10">
    <w:abstractNumId w:val="10"/>
  </w:num>
  <w:num w:numId="11">
    <w:abstractNumId w:val="12"/>
  </w:num>
  <w:num w:numId="12">
    <w:abstractNumId w:val="11"/>
  </w:num>
  <w:num w:numId="13">
    <w:abstractNumId w:val="3"/>
  </w:num>
  <w:num w:numId="1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720"/>
  <w:hyphenationZone w:val="425"/>
  <w:drawingGridHorizontalSpacing w:val="110"/>
  <w:displayHorizontalDrawingGridEvery w:val="2"/>
  <w:characterSpacingControl w:val="doNotCompress"/>
  <w:hdrShapeDefaults>
    <o:shapedefaults v:ext="edit" spidmax="4301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6687E"/>
    <w:rsid w:val="00000C56"/>
    <w:rsid w:val="000077E9"/>
    <w:rsid w:val="00010C5B"/>
    <w:rsid w:val="00013774"/>
    <w:rsid w:val="00013E8F"/>
    <w:rsid w:val="000142D8"/>
    <w:rsid w:val="00014CCC"/>
    <w:rsid w:val="00015A16"/>
    <w:rsid w:val="00017DDD"/>
    <w:rsid w:val="000217C1"/>
    <w:rsid w:val="00021B45"/>
    <w:rsid w:val="00022CEB"/>
    <w:rsid w:val="00024E08"/>
    <w:rsid w:val="00025D40"/>
    <w:rsid w:val="000301EE"/>
    <w:rsid w:val="000316F0"/>
    <w:rsid w:val="00032585"/>
    <w:rsid w:val="00032684"/>
    <w:rsid w:val="00032CC1"/>
    <w:rsid w:val="00034D4F"/>
    <w:rsid w:val="00035D3A"/>
    <w:rsid w:val="00036B64"/>
    <w:rsid w:val="00036F08"/>
    <w:rsid w:val="0003757D"/>
    <w:rsid w:val="00041DFE"/>
    <w:rsid w:val="000428F9"/>
    <w:rsid w:val="00043117"/>
    <w:rsid w:val="0004543C"/>
    <w:rsid w:val="00045AB8"/>
    <w:rsid w:val="00046D7C"/>
    <w:rsid w:val="00050BE1"/>
    <w:rsid w:val="00052395"/>
    <w:rsid w:val="000542AB"/>
    <w:rsid w:val="000558BF"/>
    <w:rsid w:val="000569C2"/>
    <w:rsid w:val="00062130"/>
    <w:rsid w:val="0006253A"/>
    <w:rsid w:val="000628DD"/>
    <w:rsid w:val="0006516F"/>
    <w:rsid w:val="000653FF"/>
    <w:rsid w:val="000656F1"/>
    <w:rsid w:val="00066E7A"/>
    <w:rsid w:val="0006759F"/>
    <w:rsid w:val="00070A52"/>
    <w:rsid w:val="00071366"/>
    <w:rsid w:val="0007195E"/>
    <w:rsid w:val="000726E7"/>
    <w:rsid w:val="00073AE0"/>
    <w:rsid w:val="00077D8C"/>
    <w:rsid w:val="00082743"/>
    <w:rsid w:val="000828C8"/>
    <w:rsid w:val="00083936"/>
    <w:rsid w:val="0009069F"/>
    <w:rsid w:val="000912E6"/>
    <w:rsid w:val="000914C1"/>
    <w:rsid w:val="00091F1B"/>
    <w:rsid w:val="00092176"/>
    <w:rsid w:val="00092DFB"/>
    <w:rsid w:val="0009570F"/>
    <w:rsid w:val="00095B6B"/>
    <w:rsid w:val="000A07CE"/>
    <w:rsid w:val="000A0B96"/>
    <w:rsid w:val="000A284D"/>
    <w:rsid w:val="000A556A"/>
    <w:rsid w:val="000A7D65"/>
    <w:rsid w:val="000B1034"/>
    <w:rsid w:val="000B3EA8"/>
    <w:rsid w:val="000B5057"/>
    <w:rsid w:val="000B7D47"/>
    <w:rsid w:val="000C18CE"/>
    <w:rsid w:val="000C2A3A"/>
    <w:rsid w:val="000C2CCD"/>
    <w:rsid w:val="000C4261"/>
    <w:rsid w:val="000C459B"/>
    <w:rsid w:val="000C5A08"/>
    <w:rsid w:val="000C73DA"/>
    <w:rsid w:val="000C77C6"/>
    <w:rsid w:val="000D148C"/>
    <w:rsid w:val="000D2EF4"/>
    <w:rsid w:val="000D49B5"/>
    <w:rsid w:val="000D52BD"/>
    <w:rsid w:val="000D62DE"/>
    <w:rsid w:val="000D7191"/>
    <w:rsid w:val="000E0111"/>
    <w:rsid w:val="000E0A43"/>
    <w:rsid w:val="000E1A59"/>
    <w:rsid w:val="000E490D"/>
    <w:rsid w:val="000E539C"/>
    <w:rsid w:val="000E6702"/>
    <w:rsid w:val="000E73EC"/>
    <w:rsid w:val="000E76E1"/>
    <w:rsid w:val="000F0C78"/>
    <w:rsid w:val="000F3900"/>
    <w:rsid w:val="000F506F"/>
    <w:rsid w:val="000F58CA"/>
    <w:rsid w:val="000F66AC"/>
    <w:rsid w:val="000F6793"/>
    <w:rsid w:val="000F7AEA"/>
    <w:rsid w:val="000F7E9E"/>
    <w:rsid w:val="00100608"/>
    <w:rsid w:val="00101AD1"/>
    <w:rsid w:val="00102092"/>
    <w:rsid w:val="00102315"/>
    <w:rsid w:val="001028F5"/>
    <w:rsid w:val="00103288"/>
    <w:rsid w:val="00107AB7"/>
    <w:rsid w:val="00107F17"/>
    <w:rsid w:val="00110F7F"/>
    <w:rsid w:val="0011322A"/>
    <w:rsid w:val="001140F0"/>
    <w:rsid w:val="001148CB"/>
    <w:rsid w:val="001171CB"/>
    <w:rsid w:val="00121CBB"/>
    <w:rsid w:val="00122F98"/>
    <w:rsid w:val="00124B7F"/>
    <w:rsid w:val="0012516B"/>
    <w:rsid w:val="00126217"/>
    <w:rsid w:val="001269E1"/>
    <w:rsid w:val="00126A43"/>
    <w:rsid w:val="00127D16"/>
    <w:rsid w:val="001304B7"/>
    <w:rsid w:val="0013068A"/>
    <w:rsid w:val="0013172A"/>
    <w:rsid w:val="00131A8E"/>
    <w:rsid w:val="00132D71"/>
    <w:rsid w:val="0013459E"/>
    <w:rsid w:val="001348BF"/>
    <w:rsid w:val="001368C2"/>
    <w:rsid w:val="001411E8"/>
    <w:rsid w:val="0014545E"/>
    <w:rsid w:val="00146065"/>
    <w:rsid w:val="00150C8F"/>
    <w:rsid w:val="001530D8"/>
    <w:rsid w:val="0015474F"/>
    <w:rsid w:val="0015488B"/>
    <w:rsid w:val="0015488E"/>
    <w:rsid w:val="00154F54"/>
    <w:rsid w:val="001560F1"/>
    <w:rsid w:val="00157E3D"/>
    <w:rsid w:val="001601EC"/>
    <w:rsid w:val="00162A24"/>
    <w:rsid w:val="0016552B"/>
    <w:rsid w:val="001655AC"/>
    <w:rsid w:val="00166ADF"/>
    <w:rsid w:val="001733A1"/>
    <w:rsid w:val="0017622D"/>
    <w:rsid w:val="0017716A"/>
    <w:rsid w:val="001774B3"/>
    <w:rsid w:val="0018061C"/>
    <w:rsid w:val="001825CA"/>
    <w:rsid w:val="001832D5"/>
    <w:rsid w:val="00183C7A"/>
    <w:rsid w:val="00183EE1"/>
    <w:rsid w:val="00184F91"/>
    <w:rsid w:val="00185032"/>
    <w:rsid w:val="001856B1"/>
    <w:rsid w:val="00186203"/>
    <w:rsid w:val="001866EA"/>
    <w:rsid w:val="00187502"/>
    <w:rsid w:val="00193100"/>
    <w:rsid w:val="001943DD"/>
    <w:rsid w:val="00194722"/>
    <w:rsid w:val="00197406"/>
    <w:rsid w:val="001A0CAA"/>
    <w:rsid w:val="001A1B26"/>
    <w:rsid w:val="001A2870"/>
    <w:rsid w:val="001A537A"/>
    <w:rsid w:val="001A56D2"/>
    <w:rsid w:val="001A71F6"/>
    <w:rsid w:val="001A7AEB"/>
    <w:rsid w:val="001B0C58"/>
    <w:rsid w:val="001B0F12"/>
    <w:rsid w:val="001B1DF0"/>
    <w:rsid w:val="001B2955"/>
    <w:rsid w:val="001B3037"/>
    <w:rsid w:val="001B6052"/>
    <w:rsid w:val="001B678D"/>
    <w:rsid w:val="001B6D7E"/>
    <w:rsid w:val="001C03D4"/>
    <w:rsid w:val="001C0958"/>
    <w:rsid w:val="001C10E1"/>
    <w:rsid w:val="001C25D4"/>
    <w:rsid w:val="001C2B33"/>
    <w:rsid w:val="001C2E5E"/>
    <w:rsid w:val="001C33FD"/>
    <w:rsid w:val="001C50A3"/>
    <w:rsid w:val="001C59AD"/>
    <w:rsid w:val="001C696A"/>
    <w:rsid w:val="001D2038"/>
    <w:rsid w:val="001D5875"/>
    <w:rsid w:val="001D5990"/>
    <w:rsid w:val="001D5ABB"/>
    <w:rsid w:val="001D75A4"/>
    <w:rsid w:val="001E1A6D"/>
    <w:rsid w:val="001E2707"/>
    <w:rsid w:val="001E27CD"/>
    <w:rsid w:val="001E4A50"/>
    <w:rsid w:val="001E6DEA"/>
    <w:rsid w:val="001E7108"/>
    <w:rsid w:val="001F1885"/>
    <w:rsid w:val="001F68EE"/>
    <w:rsid w:val="001F6BAD"/>
    <w:rsid w:val="001F7E34"/>
    <w:rsid w:val="00200870"/>
    <w:rsid w:val="002013D4"/>
    <w:rsid w:val="00204F62"/>
    <w:rsid w:val="00207EBE"/>
    <w:rsid w:val="00207F96"/>
    <w:rsid w:val="00211133"/>
    <w:rsid w:val="00214C33"/>
    <w:rsid w:val="0021505F"/>
    <w:rsid w:val="00216A3C"/>
    <w:rsid w:val="00216FD9"/>
    <w:rsid w:val="0022305C"/>
    <w:rsid w:val="00224EAA"/>
    <w:rsid w:val="00230A01"/>
    <w:rsid w:val="00235D87"/>
    <w:rsid w:val="00236A43"/>
    <w:rsid w:val="00237584"/>
    <w:rsid w:val="002406A9"/>
    <w:rsid w:val="002410AC"/>
    <w:rsid w:val="002417FD"/>
    <w:rsid w:val="00242015"/>
    <w:rsid w:val="00243E78"/>
    <w:rsid w:val="0024560B"/>
    <w:rsid w:val="00245C8E"/>
    <w:rsid w:val="002468A1"/>
    <w:rsid w:val="0025023F"/>
    <w:rsid w:val="00251ACA"/>
    <w:rsid w:val="00253073"/>
    <w:rsid w:val="00255736"/>
    <w:rsid w:val="00256E98"/>
    <w:rsid w:val="002616E3"/>
    <w:rsid w:val="00261C77"/>
    <w:rsid w:val="00262C35"/>
    <w:rsid w:val="00262E08"/>
    <w:rsid w:val="00264325"/>
    <w:rsid w:val="002647A5"/>
    <w:rsid w:val="002652F5"/>
    <w:rsid w:val="00267C4C"/>
    <w:rsid w:val="00272F33"/>
    <w:rsid w:val="00272F3A"/>
    <w:rsid w:val="00274E1E"/>
    <w:rsid w:val="00275DAA"/>
    <w:rsid w:val="00276668"/>
    <w:rsid w:val="002766E8"/>
    <w:rsid w:val="00281C43"/>
    <w:rsid w:val="00282941"/>
    <w:rsid w:val="002866D7"/>
    <w:rsid w:val="0028691C"/>
    <w:rsid w:val="00286942"/>
    <w:rsid w:val="00287D6E"/>
    <w:rsid w:val="002910CE"/>
    <w:rsid w:val="00291D3E"/>
    <w:rsid w:val="00293861"/>
    <w:rsid w:val="00296DE7"/>
    <w:rsid w:val="002A083F"/>
    <w:rsid w:val="002A0BDC"/>
    <w:rsid w:val="002A197E"/>
    <w:rsid w:val="002A25D7"/>
    <w:rsid w:val="002A2E81"/>
    <w:rsid w:val="002A67F9"/>
    <w:rsid w:val="002B30DE"/>
    <w:rsid w:val="002B4FEC"/>
    <w:rsid w:val="002B6125"/>
    <w:rsid w:val="002B692D"/>
    <w:rsid w:val="002C00B4"/>
    <w:rsid w:val="002C0424"/>
    <w:rsid w:val="002C0D6C"/>
    <w:rsid w:val="002C0FF1"/>
    <w:rsid w:val="002C119D"/>
    <w:rsid w:val="002C18FB"/>
    <w:rsid w:val="002C212B"/>
    <w:rsid w:val="002C3ADA"/>
    <w:rsid w:val="002C4354"/>
    <w:rsid w:val="002C44F5"/>
    <w:rsid w:val="002C4D4A"/>
    <w:rsid w:val="002C4ECA"/>
    <w:rsid w:val="002C607D"/>
    <w:rsid w:val="002C7AED"/>
    <w:rsid w:val="002D004A"/>
    <w:rsid w:val="002D02EA"/>
    <w:rsid w:val="002D2BFF"/>
    <w:rsid w:val="002D3817"/>
    <w:rsid w:val="002D3C48"/>
    <w:rsid w:val="002E05D1"/>
    <w:rsid w:val="002E0FBD"/>
    <w:rsid w:val="002E219C"/>
    <w:rsid w:val="002E29CF"/>
    <w:rsid w:val="002E2EB0"/>
    <w:rsid w:val="002E410D"/>
    <w:rsid w:val="002E4F55"/>
    <w:rsid w:val="002E5FE9"/>
    <w:rsid w:val="002F4D56"/>
    <w:rsid w:val="002F59DF"/>
    <w:rsid w:val="002F6237"/>
    <w:rsid w:val="00300800"/>
    <w:rsid w:val="00300A27"/>
    <w:rsid w:val="00302D8F"/>
    <w:rsid w:val="003038A7"/>
    <w:rsid w:val="00306CCC"/>
    <w:rsid w:val="003108F6"/>
    <w:rsid w:val="00311D7F"/>
    <w:rsid w:val="00313B40"/>
    <w:rsid w:val="00314CD0"/>
    <w:rsid w:val="00315115"/>
    <w:rsid w:val="00315995"/>
    <w:rsid w:val="003169EB"/>
    <w:rsid w:val="0031741D"/>
    <w:rsid w:val="00322273"/>
    <w:rsid w:val="0032459A"/>
    <w:rsid w:val="0032579A"/>
    <w:rsid w:val="00332CAE"/>
    <w:rsid w:val="003338C6"/>
    <w:rsid w:val="00333D17"/>
    <w:rsid w:val="00335842"/>
    <w:rsid w:val="003365AB"/>
    <w:rsid w:val="0033768E"/>
    <w:rsid w:val="00340205"/>
    <w:rsid w:val="00341293"/>
    <w:rsid w:val="00342163"/>
    <w:rsid w:val="003430FE"/>
    <w:rsid w:val="0034615F"/>
    <w:rsid w:val="00346CEA"/>
    <w:rsid w:val="00346EBF"/>
    <w:rsid w:val="003523C9"/>
    <w:rsid w:val="00352932"/>
    <w:rsid w:val="003545D2"/>
    <w:rsid w:val="00355F7B"/>
    <w:rsid w:val="00356000"/>
    <w:rsid w:val="00356377"/>
    <w:rsid w:val="00356A48"/>
    <w:rsid w:val="00356DB8"/>
    <w:rsid w:val="00361261"/>
    <w:rsid w:val="003638C4"/>
    <w:rsid w:val="003644E4"/>
    <w:rsid w:val="0036787F"/>
    <w:rsid w:val="00370289"/>
    <w:rsid w:val="003716D5"/>
    <w:rsid w:val="00373D09"/>
    <w:rsid w:val="00380977"/>
    <w:rsid w:val="00380BCC"/>
    <w:rsid w:val="003834F1"/>
    <w:rsid w:val="00384B00"/>
    <w:rsid w:val="00386617"/>
    <w:rsid w:val="00390393"/>
    <w:rsid w:val="003930F1"/>
    <w:rsid w:val="00393972"/>
    <w:rsid w:val="003948A0"/>
    <w:rsid w:val="003A05F6"/>
    <w:rsid w:val="003A0C40"/>
    <w:rsid w:val="003A189D"/>
    <w:rsid w:val="003A318A"/>
    <w:rsid w:val="003A32AF"/>
    <w:rsid w:val="003A448F"/>
    <w:rsid w:val="003A54A6"/>
    <w:rsid w:val="003A5557"/>
    <w:rsid w:val="003A6293"/>
    <w:rsid w:val="003A63D8"/>
    <w:rsid w:val="003A70CC"/>
    <w:rsid w:val="003B1924"/>
    <w:rsid w:val="003B297B"/>
    <w:rsid w:val="003B2C6B"/>
    <w:rsid w:val="003B31CF"/>
    <w:rsid w:val="003B3CF3"/>
    <w:rsid w:val="003B45E1"/>
    <w:rsid w:val="003B5286"/>
    <w:rsid w:val="003B54D0"/>
    <w:rsid w:val="003B6B1D"/>
    <w:rsid w:val="003C09B4"/>
    <w:rsid w:val="003C2DDB"/>
    <w:rsid w:val="003C313D"/>
    <w:rsid w:val="003C32E3"/>
    <w:rsid w:val="003C4061"/>
    <w:rsid w:val="003C44F9"/>
    <w:rsid w:val="003C4C77"/>
    <w:rsid w:val="003C58CB"/>
    <w:rsid w:val="003C672F"/>
    <w:rsid w:val="003D35A7"/>
    <w:rsid w:val="003D3F03"/>
    <w:rsid w:val="003D55CC"/>
    <w:rsid w:val="003D5895"/>
    <w:rsid w:val="003D60AD"/>
    <w:rsid w:val="003D6B91"/>
    <w:rsid w:val="003D77F2"/>
    <w:rsid w:val="003D7A44"/>
    <w:rsid w:val="003E003D"/>
    <w:rsid w:val="003E1C8D"/>
    <w:rsid w:val="003E2C3D"/>
    <w:rsid w:val="003E3884"/>
    <w:rsid w:val="003E3AB4"/>
    <w:rsid w:val="003E3DAB"/>
    <w:rsid w:val="003E4E64"/>
    <w:rsid w:val="003E5359"/>
    <w:rsid w:val="003E539E"/>
    <w:rsid w:val="003F08C1"/>
    <w:rsid w:val="003F222E"/>
    <w:rsid w:val="003F29B7"/>
    <w:rsid w:val="00401087"/>
    <w:rsid w:val="0040428C"/>
    <w:rsid w:val="00404A1B"/>
    <w:rsid w:val="00405C3F"/>
    <w:rsid w:val="00411812"/>
    <w:rsid w:val="00413332"/>
    <w:rsid w:val="00414585"/>
    <w:rsid w:val="0041657D"/>
    <w:rsid w:val="00416ED9"/>
    <w:rsid w:val="00423631"/>
    <w:rsid w:val="0042543F"/>
    <w:rsid w:val="00426D1F"/>
    <w:rsid w:val="00427E85"/>
    <w:rsid w:val="00430186"/>
    <w:rsid w:val="00430288"/>
    <w:rsid w:val="00434556"/>
    <w:rsid w:val="004347F4"/>
    <w:rsid w:val="004357EF"/>
    <w:rsid w:val="004365A4"/>
    <w:rsid w:val="004366EA"/>
    <w:rsid w:val="00436E35"/>
    <w:rsid w:val="00437309"/>
    <w:rsid w:val="0044207E"/>
    <w:rsid w:val="00442E27"/>
    <w:rsid w:val="00443B79"/>
    <w:rsid w:val="00445DD3"/>
    <w:rsid w:val="00445F9B"/>
    <w:rsid w:val="0044605D"/>
    <w:rsid w:val="004460B7"/>
    <w:rsid w:val="00447716"/>
    <w:rsid w:val="00450CDD"/>
    <w:rsid w:val="00452D8A"/>
    <w:rsid w:val="00457B91"/>
    <w:rsid w:val="00461E0C"/>
    <w:rsid w:val="00462E30"/>
    <w:rsid w:val="00466FBC"/>
    <w:rsid w:val="00467E22"/>
    <w:rsid w:val="004738A1"/>
    <w:rsid w:val="004743D3"/>
    <w:rsid w:val="004751A0"/>
    <w:rsid w:val="00476142"/>
    <w:rsid w:val="00476469"/>
    <w:rsid w:val="00477061"/>
    <w:rsid w:val="00477185"/>
    <w:rsid w:val="004773EC"/>
    <w:rsid w:val="00480534"/>
    <w:rsid w:val="00482D6B"/>
    <w:rsid w:val="00483076"/>
    <w:rsid w:val="004846CD"/>
    <w:rsid w:val="004913AC"/>
    <w:rsid w:val="00491E99"/>
    <w:rsid w:val="00492D4A"/>
    <w:rsid w:val="00492EB3"/>
    <w:rsid w:val="00494230"/>
    <w:rsid w:val="00495F0F"/>
    <w:rsid w:val="004A1526"/>
    <w:rsid w:val="004A1FF2"/>
    <w:rsid w:val="004A2FC3"/>
    <w:rsid w:val="004A468B"/>
    <w:rsid w:val="004A4FD8"/>
    <w:rsid w:val="004A7C6D"/>
    <w:rsid w:val="004B0041"/>
    <w:rsid w:val="004B035C"/>
    <w:rsid w:val="004B0EC3"/>
    <w:rsid w:val="004B19EA"/>
    <w:rsid w:val="004B26EB"/>
    <w:rsid w:val="004B4628"/>
    <w:rsid w:val="004B5594"/>
    <w:rsid w:val="004C07C3"/>
    <w:rsid w:val="004C0AAE"/>
    <w:rsid w:val="004C2055"/>
    <w:rsid w:val="004C38A8"/>
    <w:rsid w:val="004C48CD"/>
    <w:rsid w:val="004C7BB0"/>
    <w:rsid w:val="004D1594"/>
    <w:rsid w:val="004D3994"/>
    <w:rsid w:val="004D4F03"/>
    <w:rsid w:val="004D58D0"/>
    <w:rsid w:val="004D66B9"/>
    <w:rsid w:val="004D6E37"/>
    <w:rsid w:val="004E28FD"/>
    <w:rsid w:val="004E3C93"/>
    <w:rsid w:val="004E4BAE"/>
    <w:rsid w:val="004F08EE"/>
    <w:rsid w:val="004F32FA"/>
    <w:rsid w:val="004F5D5A"/>
    <w:rsid w:val="004F6EE1"/>
    <w:rsid w:val="004F7C51"/>
    <w:rsid w:val="00500984"/>
    <w:rsid w:val="005024BD"/>
    <w:rsid w:val="00503A17"/>
    <w:rsid w:val="00503B52"/>
    <w:rsid w:val="00503C48"/>
    <w:rsid w:val="005054CF"/>
    <w:rsid w:val="00505C6A"/>
    <w:rsid w:val="00506A3F"/>
    <w:rsid w:val="00506BFF"/>
    <w:rsid w:val="005070B2"/>
    <w:rsid w:val="00510E9F"/>
    <w:rsid w:val="00512708"/>
    <w:rsid w:val="005132BB"/>
    <w:rsid w:val="005141B4"/>
    <w:rsid w:val="00516E91"/>
    <w:rsid w:val="00520A3C"/>
    <w:rsid w:val="00520BC8"/>
    <w:rsid w:val="005214E0"/>
    <w:rsid w:val="0052193D"/>
    <w:rsid w:val="00522472"/>
    <w:rsid w:val="005227FA"/>
    <w:rsid w:val="00525E0E"/>
    <w:rsid w:val="00525E3E"/>
    <w:rsid w:val="00526509"/>
    <w:rsid w:val="0052779D"/>
    <w:rsid w:val="005309C4"/>
    <w:rsid w:val="00531D2F"/>
    <w:rsid w:val="0053247B"/>
    <w:rsid w:val="0053342A"/>
    <w:rsid w:val="00533560"/>
    <w:rsid w:val="00533C59"/>
    <w:rsid w:val="005340DF"/>
    <w:rsid w:val="00536430"/>
    <w:rsid w:val="00536EA2"/>
    <w:rsid w:val="00542262"/>
    <w:rsid w:val="0054280B"/>
    <w:rsid w:val="0054367E"/>
    <w:rsid w:val="00544A72"/>
    <w:rsid w:val="0054679B"/>
    <w:rsid w:val="0055034E"/>
    <w:rsid w:val="00551F00"/>
    <w:rsid w:val="005525CB"/>
    <w:rsid w:val="00552601"/>
    <w:rsid w:val="00552633"/>
    <w:rsid w:val="005554B2"/>
    <w:rsid w:val="005602BD"/>
    <w:rsid w:val="005604EE"/>
    <w:rsid w:val="005613EB"/>
    <w:rsid w:val="005616CA"/>
    <w:rsid w:val="005617A1"/>
    <w:rsid w:val="005659DC"/>
    <w:rsid w:val="005679DA"/>
    <w:rsid w:val="0057042F"/>
    <w:rsid w:val="005768EE"/>
    <w:rsid w:val="005770A3"/>
    <w:rsid w:val="0058019C"/>
    <w:rsid w:val="00582436"/>
    <w:rsid w:val="00582FD7"/>
    <w:rsid w:val="00583383"/>
    <w:rsid w:val="005836A3"/>
    <w:rsid w:val="005841B8"/>
    <w:rsid w:val="0058523B"/>
    <w:rsid w:val="005862FA"/>
    <w:rsid w:val="00586796"/>
    <w:rsid w:val="0058693C"/>
    <w:rsid w:val="00591C5D"/>
    <w:rsid w:val="005938A3"/>
    <w:rsid w:val="00595203"/>
    <w:rsid w:val="00596037"/>
    <w:rsid w:val="005A1028"/>
    <w:rsid w:val="005A182F"/>
    <w:rsid w:val="005A34E2"/>
    <w:rsid w:val="005A5DA4"/>
    <w:rsid w:val="005B097E"/>
    <w:rsid w:val="005B2D17"/>
    <w:rsid w:val="005B3468"/>
    <w:rsid w:val="005B4290"/>
    <w:rsid w:val="005B613D"/>
    <w:rsid w:val="005B743B"/>
    <w:rsid w:val="005B754D"/>
    <w:rsid w:val="005B78B0"/>
    <w:rsid w:val="005C169A"/>
    <w:rsid w:val="005C2BC7"/>
    <w:rsid w:val="005C364D"/>
    <w:rsid w:val="005C3BA5"/>
    <w:rsid w:val="005C454B"/>
    <w:rsid w:val="005C4D8C"/>
    <w:rsid w:val="005C5A7D"/>
    <w:rsid w:val="005C615C"/>
    <w:rsid w:val="005C6B7B"/>
    <w:rsid w:val="005C6B97"/>
    <w:rsid w:val="005D16EC"/>
    <w:rsid w:val="005D1E6C"/>
    <w:rsid w:val="005D5E77"/>
    <w:rsid w:val="005D639B"/>
    <w:rsid w:val="005E08FF"/>
    <w:rsid w:val="005E1675"/>
    <w:rsid w:val="005E3787"/>
    <w:rsid w:val="005E4985"/>
    <w:rsid w:val="005E5EA8"/>
    <w:rsid w:val="005E619C"/>
    <w:rsid w:val="005E6BE1"/>
    <w:rsid w:val="005E6C81"/>
    <w:rsid w:val="005E6FC4"/>
    <w:rsid w:val="005F7839"/>
    <w:rsid w:val="00602577"/>
    <w:rsid w:val="006050EA"/>
    <w:rsid w:val="00605506"/>
    <w:rsid w:val="00607B0B"/>
    <w:rsid w:val="00610D50"/>
    <w:rsid w:val="00615014"/>
    <w:rsid w:val="006153B1"/>
    <w:rsid w:val="00615B47"/>
    <w:rsid w:val="00616CA4"/>
    <w:rsid w:val="006177E2"/>
    <w:rsid w:val="00623512"/>
    <w:rsid w:val="00624180"/>
    <w:rsid w:val="006241C8"/>
    <w:rsid w:val="0062514A"/>
    <w:rsid w:val="006263B0"/>
    <w:rsid w:val="00626B4A"/>
    <w:rsid w:val="00626E62"/>
    <w:rsid w:val="00627CE7"/>
    <w:rsid w:val="00630A8A"/>
    <w:rsid w:val="006312A6"/>
    <w:rsid w:val="00632E8B"/>
    <w:rsid w:val="0063419B"/>
    <w:rsid w:val="00634C8D"/>
    <w:rsid w:val="00636203"/>
    <w:rsid w:val="00637159"/>
    <w:rsid w:val="00641524"/>
    <w:rsid w:val="00642BFA"/>
    <w:rsid w:val="00642D83"/>
    <w:rsid w:val="006443FA"/>
    <w:rsid w:val="0064499F"/>
    <w:rsid w:val="00645889"/>
    <w:rsid w:val="00646DE6"/>
    <w:rsid w:val="00647484"/>
    <w:rsid w:val="006509A5"/>
    <w:rsid w:val="00652062"/>
    <w:rsid w:val="00653167"/>
    <w:rsid w:val="006548CA"/>
    <w:rsid w:val="00655235"/>
    <w:rsid w:val="0065745F"/>
    <w:rsid w:val="0066129F"/>
    <w:rsid w:val="00661E5E"/>
    <w:rsid w:val="006625F4"/>
    <w:rsid w:val="006633A2"/>
    <w:rsid w:val="00665C10"/>
    <w:rsid w:val="00665F29"/>
    <w:rsid w:val="006679D5"/>
    <w:rsid w:val="00670F60"/>
    <w:rsid w:val="00682685"/>
    <w:rsid w:val="0068347A"/>
    <w:rsid w:val="00683A8B"/>
    <w:rsid w:val="00683BCC"/>
    <w:rsid w:val="00683E11"/>
    <w:rsid w:val="006849A1"/>
    <w:rsid w:val="00684AFB"/>
    <w:rsid w:val="006861B9"/>
    <w:rsid w:val="00686E64"/>
    <w:rsid w:val="00687568"/>
    <w:rsid w:val="00687A26"/>
    <w:rsid w:val="00692A2A"/>
    <w:rsid w:val="00693076"/>
    <w:rsid w:val="006936C6"/>
    <w:rsid w:val="00693E26"/>
    <w:rsid w:val="00693F8C"/>
    <w:rsid w:val="00695306"/>
    <w:rsid w:val="00697365"/>
    <w:rsid w:val="006A2DD4"/>
    <w:rsid w:val="006A39EB"/>
    <w:rsid w:val="006A4E07"/>
    <w:rsid w:val="006A63F8"/>
    <w:rsid w:val="006B3C28"/>
    <w:rsid w:val="006B484F"/>
    <w:rsid w:val="006C07CB"/>
    <w:rsid w:val="006C5D59"/>
    <w:rsid w:val="006C5EF6"/>
    <w:rsid w:val="006C6A5D"/>
    <w:rsid w:val="006C6B74"/>
    <w:rsid w:val="006D0E8E"/>
    <w:rsid w:val="006D11C8"/>
    <w:rsid w:val="006D1F38"/>
    <w:rsid w:val="006D1FA4"/>
    <w:rsid w:val="006D39B6"/>
    <w:rsid w:val="006D645C"/>
    <w:rsid w:val="006D6E23"/>
    <w:rsid w:val="006E3AD8"/>
    <w:rsid w:val="006E4148"/>
    <w:rsid w:val="006E448C"/>
    <w:rsid w:val="006E6C9F"/>
    <w:rsid w:val="006F2464"/>
    <w:rsid w:val="006F35F8"/>
    <w:rsid w:val="006F577E"/>
    <w:rsid w:val="007001EE"/>
    <w:rsid w:val="0070044C"/>
    <w:rsid w:val="007008B7"/>
    <w:rsid w:val="00700A55"/>
    <w:rsid w:val="0070400B"/>
    <w:rsid w:val="00705BE4"/>
    <w:rsid w:val="00706660"/>
    <w:rsid w:val="007071FD"/>
    <w:rsid w:val="007113CD"/>
    <w:rsid w:val="007115AC"/>
    <w:rsid w:val="00712260"/>
    <w:rsid w:val="00712C95"/>
    <w:rsid w:val="00716FBE"/>
    <w:rsid w:val="00717F60"/>
    <w:rsid w:val="00721C30"/>
    <w:rsid w:val="00722DC8"/>
    <w:rsid w:val="00723E91"/>
    <w:rsid w:val="00725474"/>
    <w:rsid w:val="00726289"/>
    <w:rsid w:val="00727315"/>
    <w:rsid w:val="00727FCA"/>
    <w:rsid w:val="00730D4B"/>
    <w:rsid w:val="0073364F"/>
    <w:rsid w:val="00733C38"/>
    <w:rsid w:val="0073521D"/>
    <w:rsid w:val="0073549E"/>
    <w:rsid w:val="007354AB"/>
    <w:rsid w:val="00736710"/>
    <w:rsid w:val="00737487"/>
    <w:rsid w:val="00740B1F"/>
    <w:rsid w:val="007445CD"/>
    <w:rsid w:val="00744A24"/>
    <w:rsid w:val="00750EA1"/>
    <w:rsid w:val="00751CB3"/>
    <w:rsid w:val="00753100"/>
    <w:rsid w:val="0075334E"/>
    <w:rsid w:val="00753729"/>
    <w:rsid w:val="00754921"/>
    <w:rsid w:val="00754960"/>
    <w:rsid w:val="0075785B"/>
    <w:rsid w:val="00762561"/>
    <w:rsid w:val="00762D08"/>
    <w:rsid w:val="00763FF7"/>
    <w:rsid w:val="007643A8"/>
    <w:rsid w:val="00766DF8"/>
    <w:rsid w:val="007700EE"/>
    <w:rsid w:val="007712C7"/>
    <w:rsid w:val="007717FC"/>
    <w:rsid w:val="00772D40"/>
    <w:rsid w:val="00772EAC"/>
    <w:rsid w:val="00772F1A"/>
    <w:rsid w:val="00773896"/>
    <w:rsid w:val="00774BF3"/>
    <w:rsid w:val="007758B4"/>
    <w:rsid w:val="00777938"/>
    <w:rsid w:val="00777BE7"/>
    <w:rsid w:val="007834C4"/>
    <w:rsid w:val="00783C60"/>
    <w:rsid w:val="007840D1"/>
    <w:rsid w:val="00784B71"/>
    <w:rsid w:val="00786E4F"/>
    <w:rsid w:val="00786EB9"/>
    <w:rsid w:val="00787D74"/>
    <w:rsid w:val="00791194"/>
    <w:rsid w:val="007920BC"/>
    <w:rsid w:val="00795A1B"/>
    <w:rsid w:val="00796982"/>
    <w:rsid w:val="007977AF"/>
    <w:rsid w:val="007A3187"/>
    <w:rsid w:val="007A5AEC"/>
    <w:rsid w:val="007A5DF7"/>
    <w:rsid w:val="007A6F86"/>
    <w:rsid w:val="007A78E1"/>
    <w:rsid w:val="007B2791"/>
    <w:rsid w:val="007B4FE3"/>
    <w:rsid w:val="007B6A7E"/>
    <w:rsid w:val="007C0CF7"/>
    <w:rsid w:val="007C2470"/>
    <w:rsid w:val="007C3189"/>
    <w:rsid w:val="007C43FE"/>
    <w:rsid w:val="007C497F"/>
    <w:rsid w:val="007C53B8"/>
    <w:rsid w:val="007C7FF5"/>
    <w:rsid w:val="007D05A2"/>
    <w:rsid w:val="007D4EEC"/>
    <w:rsid w:val="007D583C"/>
    <w:rsid w:val="007D6E76"/>
    <w:rsid w:val="007E16DE"/>
    <w:rsid w:val="007E2C4A"/>
    <w:rsid w:val="007E433C"/>
    <w:rsid w:val="007E4E1D"/>
    <w:rsid w:val="007E6020"/>
    <w:rsid w:val="007E668C"/>
    <w:rsid w:val="007E6CFA"/>
    <w:rsid w:val="007F014D"/>
    <w:rsid w:val="007F1CF8"/>
    <w:rsid w:val="007F22A3"/>
    <w:rsid w:val="007F2D76"/>
    <w:rsid w:val="007F3052"/>
    <w:rsid w:val="007F3125"/>
    <w:rsid w:val="007F333C"/>
    <w:rsid w:val="007F4B4E"/>
    <w:rsid w:val="007F558D"/>
    <w:rsid w:val="007F694B"/>
    <w:rsid w:val="007F71CF"/>
    <w:rsid w:val="007F7E1C"/>
    <w:rsid w:val="00800D49"/>
    <w:rsid w:val="008014A3"/>
    <w:rsid w:val="00803054"/>
    <w:rsid w:val="008034C1"/>
    <w:rsid w:val="00804480"/>
    <w:rsid w:val="00805724"/>
    <w:rsid w:val="008073E0"/>
    <w:rsid w:val="008103AC"/>
    <w:rsid w:val="00810780"/>
    <w:rsid w:val="0081293B"/>
    <w:rsid w:val="00812A9A"/>
    <w:rsid w:val="00816F34"/>
    <w:rsid w:val="0081703C"/>
    <w:rsid w:val="00817816"/>
    <w:rsid w:val="00822047"/>
    <w:rsid w:val="00822986"/>
    <w:rsid w:val="00823010"/>
    <w:rsid w:val="00827891"/>
    <w:rsid w:val="00827B8D"/>
    <w:rsid w:val="00830E72"/>
    <w:rsid w:val="00834CAB"/>
    <w:rsid w:val="00835D86"/>
    <w:rsid w:val="0083639F"/>
    <w:rsid w:val="00837B67"/>
    <w:rsid w:val="00841782"/>
    <w:rsid w:val="00843DBC"/>
    <w:rsid w:val="0084405B"/>
    <w:rsid w:val="008448D4"/>
    <w:rsid w:val="00844A27"/>
    <w:rsid w:val="0084518F"/>
    <w:rsid w:val="00846458"/>
    <w:rsid w:val="00846E9E"/>
    <w:rsid w:val="008477C6"/>
    <w:rsid w:val="00851042"/>
    <w:rsid w:val="00851CE1"/>
    <w:rsid w:val="00852C91"/>
    <w:rsid w:val="00854A02"/>
    <w:rsid w:val="008567A0"/>
    <w:rsid w:val="00857168"/>
    <w:rsid w:val="008576E5"/>
    <w:rsid w:val="008606B6"/>
    <w:rsid w:val="0086297E"/>
    <w:rsid w:val="008634D9"/>
    <w:rsid w:val="00864838"/>
    <w:rsid w:val="00864A20"/>
    <w:rsid w:val="008668FA"/>
    <w:rsid w:val="0087317A"/>
    <w:rsid w:val="008735B1"/>
    <w:rsid w:val="00874AC3"/>
    <w:rsid w:val="0087579A"/>
    <w:rsid w:val="008766F5"/>
    <w:rsid w:val="008809F0"/>
    <w:rsid w:val="00881745"/>
    <w:rsid w:val="008822DA"/>
    <w:rsid w:val="008846E2"/>
    <w:rsid w:val="00885075"/>
    <w:rsid w:val="0088744F"/>
    <w:rsid w:val="00890EFE"/>
    <w:rsid w:val="008920B2"/>
    <w:rsid w:val="00893E47"/>
    <w:rsid w:val="00894DB1"/>
    <w:rsid w:val="00895BA5"/>
    <w:rsid w:val="008971E7"/>
    <w:rsid w:val="00897AF3"/>
    <w:rsid w:val="008A0CB0"/>
    <w:rsid w:val="008A0D04"/>
    <w:rsid w:val="008A25D8"/>
    <w:rsid w:val="008A2FB9"/>
    <w:rsid w:val="008A3EC9"/>
    <w:rsid w:val="008A44D8"/>
    <w:rsid w:val="008A4D32"/>
    <w:rsid w:val="008A7A68"/>
    <w:rsid w:val="008A7C40"/>
    <w:rsid w:val="008B10B3"/>
    <w:rsid w:val="008B15D3"/>
    <w:rsid w:val="008B2511"/>
    <w:rsid w:val="008B4649"/>
    <w:rsid w:val="008B4ACE"/>
    <w:rsid w:val="008B5460"/>
    <w:rsid w:val="008B752A"/>
    <w:rsid w:val="008C058C"/>
    <w:rsid w:val="008C0683"/>
    <w:rsid w:val="008C3638"/>
    <w:rsid w:val="008C52DE"/>
    <w:rsid w:val="008C5838"/>
    <w:rsid w:val="008C7045"/>
    <w:rsid w:val="008C78D3"/>
    <w:rsid w:val="008D03CE"/>
    <w:rsid w:val="008D2C49"/>
    <w:rsid w:val="008D2D5E"/>
    <w:rsid w:val="008D440B"/>
    <w:rsid w:val="008E2E9D"/>
    <w:rsid w:val="008E3C91"/>
    <w:rsid w:val="008E7D6C"/>
    <w:rsid w:val="008F19E3"/>
    <w:rsid w:val="008F1E72"/>
    <w:rsid w:val="008F4BCB"/>
    <w:rsid w:val="00901B4D"/>
    <w:rsid w:val="009045ED"/>
    <w:rsid w:val="00904C26"/>
    <w:rsid w:val="009100E3"/>
    <w:rsid w:val="009109E4"/>
    <w:rsid w:val="00911C15"/>
    <w:rsid w:val="00912619"/>
    <w:rsid w:val="009133BC"/>
    <w:rsid w:val="00913567"/>
    <w:rsid w:val="00913D6D"/>
    <w:rsid w:val="00915216"/>
    <w:rsid w:val="00915E47"/>
    <w:rsid w:val="00916DE5"/>
    <w:rsid w:val="009177F4"/>
    <w:rsid w:val="00922477"/>
    <w:rsid w:val="00923FF7"/>
    <w:rsid w:val="009240FB"/>
    <w:rsid w:val="00924407"/>
    <w:rsid w:val="00924EC7"/>
    <w:rsid w:val="009324B3"/>
    <w:rsid w:val="00933CFE"/>
    <w:rsid w:val="00935FBC"/>
    <w:rsid w:val="00936043"/>
    <w:rsid w:val="00940E8D"/>
    <w:rsid w:val="00941B59"/>
    <w:rsid w:val="00943D4C"/>
    <w:rsid w:val="00944C52"/>
    <w:rsid w:val="00946374"/>
    <w:rsid w:val="009469CC"/>
    <w:rsid w:val="00947690"/>
    <w:rsid w:val="00947E46"/>
    <w:rsid w:val="009503FE"/>
    <w:rsid w:val="00953849"/>
    <w:rsid w:val="00953F18"/>
    <w:rsid w:val="009540EB"/>
    <w:rsid w:val="009546FE"/>
    <w:rsid w:val="009548EF"/>
    <w:rsid w:val="00954920"/>
    <w:rsid w:val="0095569D"/>
    <w:rsid w:val="00955A3C"/>
    <w:rsid w:val="00955ED6"/>
    <w:rsid w:val="00956A8F"/>
    <w:rsid w:val="00957825"/>
    <w:rsid w:val="00960124"/>
    <w:rsid w:val="00960824"/>
    <w:rsid w:val="009635D9"/>
    <w:rsid w:val="00964781"/>
    <w:rsid w:val="0096698E"/>
    <w:rsid w:val="00967572"/>
    <w:rsid w:val="0096767D"/>
    <w:rsid w:val="00970896"/>
    <w:rsid w:val="00971200"/>
    <w:rsid w:val="00971698"/>
    <w:rsid w:val="009717B4"/>
    <w:rsid w:val="00973A08"/>
    <w:rsid w:val="0097512B"/>
    <w:rsid w:val="00977EA4"/>
    <w:rsid w:val="00981574"/>
    <w:rsid w:val="00982759"/>
    <w:rsid w:val="00983479"/>
    <w:rsid w:val="009841B8"/>
    <w:rsid w:val="00986059"/>
    <w:rsid w:val="00992C0E"/>
    <w:rsid w:val="009932AD"/>
    <w:rsid w:val="0099520A"/>
    <w:rsid w:val="0099525B"/>
    <w:rsid w:val="00995C75"/>
    <w:rsid w:val="009A1E1D"/>
    <w:rsid w:val="009A2138"/>
    <w:rsid w:val="009A214F"/>
    <w:rsid w:val="009A29BC"/>
    <w:rsid w:val="009A4ADF"/>
    <w:rsid w:val="009B01E1"/>
    <w:rsid w:val="009B30EF"/>
    <w:rsid w:val="009B39E5"/>
    <w:rsid w:val="009C027C"/>
    <w:rsid w:val="009C0F4B"/>
    <w:rsid w:val="009C1A65"/>
    <w:rsid w:val="009C2517"/>
    <w:rsid w:val="009C2895"/>
    <w:rsid w:val="009C5751"/>
    <w:rsid w:val="009C6B77"/>
    <w:rsid w:val="009C7121"/>
    <w:rsid w:val="009C7BFC"/>
    <w:rsid w:val="009D1915"/>
    <w:rsid w:val="009D35FE"/>
    <w:rsid w:val="009D3D24"/>
    <w:rsid w:val="009D496E"/>
    <w:rsid w:val="009D593C"/>
    <w:rsid w:val="009D7674"/>
    <w:rsid w:val="009E14AD"/>
    <w:rsid w:val="009E1AEF"/>
    <w:rsid w:val="009E1E5B"/>
    <w:rsid w:val="009E28E3"/>
    <w:rsid w:val="009E4742"/>
    <w:rsid w:val="009E5211"/>
    <w:rsid w:val="009F128F"/>
    <w:rsid w:val="009F31E8"/>
    <w:rsid w:val="009F3E98"/>
    <w:rsid w:val="009F3EEC"/>
    <w:rsid w:val="009F4EC7"/>
    <w:rsid w:val="009F71F0"/>
    <w:rsid w:val="009F7514"/>
    <w:rsid w:val="009F7FCD"/>
    <w:rsid w:val="00A01EE6"/>
    <w:rsid w:val="00A02E5E"/>
    <w:rsid w:val="00A03C36"/>
    <w:rsid w:val="00A04128"/>
    <w:rsid w:val="00A04E59"/>
    <w:rsid w:val="00A05623"/>
    <w:rsid w:val="00A0681A"/>
    <w:rsid w:val="00A0782B"/>
    <w:rsid w:val="00A1045D"/>
    <w:rsid w:val="00A11418"/>
    <w:rsid w:val="00A120DF"/>
    <w:rsid w:val="00A12602"/>
    <w:rsid w:val="00A1309C"/>
    <w:rsid w:val="00A21152"/>
    <w:rsid w:val="00A25D96"/>
    <w:rsid w:val="00A26245"/>
    <w:rsid w:val="00A263F5"/>
    <w:rsid w:val="00A27E91"/>
    <w:rsid w:val="00A300C6"/>
    <w:rsid w:val="00A31118"/>
    <w:rsid w:val="00A316FA"/>
    <w:rsid w:val="00A31E75"/>
    <w:rsid w:val="00A32931"/>
    <w:rsid w:val="00A331D7"/>
    <w:rsid w:val="00A336E5"/>
    <w:rsid w:val="00A36763"/>
    <w:rsid w:val="00A37D5A"/>
    <w:rsid w:val="00A418AC"/>
    <w:rsid w:val="00A41DC7"/>
    <w:rsid w:val="00A47163"/>
    <w:rsid w:val="00A478AF"/>
    <w:rsid w:val="00A50146"/>
    <w:rsid w:val="00A5067C"/>
    <w:rsid w:val="00A51681"/>
    <w:rsid w:val="00A51E16"/>
    <w:rsid w:val="00A528E7"/>
    <w:rsid w:val="00A52B81"/>
    <w:rsid w:val="00A53C5B"/>
    <w:rsid w:val="00A54145"/>
    <w:rsid w:val="00A602BA"/>
    <w:rsid w:val="00A60AD7"/>
    <w:rsid w:val="00A61D36"/>
    <w:rsid w:val="00A62807"/>
    <w:rsid w:val="00A62EF3"/>
    <w:rsid w:val="00A6508C"/>
    <w:rsid w:val="00A65651"/>
    <w:rsid w:val="00A65982"/>
    <w:rsid w:val="00A665E3"/>
    <w:rsid w:val="00A6687E"/>
    <w:rsid w:val="00A66F09"/>
    <w:rsid w:val="00A7171E"/>
    <w:rsid w:val="00A719BB"/>
    <w:rsid w:val="00A7309A"/>
    <w:rsid w:val="00A74304"/>
    <w:rsid w:val="00A74C40"/>
    <w:rsid w:val="00A75C1E"/>
    <w:rsid w:val="00A80775"/>
    <w:rsid w:val="00A81E1E"/>
    <w:rsid w:val="00A82C97"/>
    <w:rsid w:val="00A830C3"/>
    <w:rsid w:val="00A9135D"/>
    <w:rsid w:val="00A92B8B"/>
    <w:rsid w:val="00A92CF5"/>
    <w:rsid w:val="00A92D6C"/>
    <w:rsid w:val="00A93D5B"/>
    <w:rsid w:val="00A940A0"/>
    <w:rsid w:val="00A9545F"/>
    <w:rsid w:val="00A97B8C"/>
    <w:rsid w:val="00AA0508"/>
    <w:rsid w:val="00AA2227"/>
    <w:rsid w:val="00AA4253"/>
    <w:rsid w:val="00AA4259"/>
    <w:rsid w:val="00AA52D9"/>
    <w:rsid w:val="00AA701A"/>
    <w:rsid w:val="00AB0E43"/>
    <w:rsid w:val="00AB22AD"/>
    <w:rsid w:val="00AB3791"/>
    <w:rsid w:val="00AB3B86"/>
    <w:rsid w:val="00AB45D0"/>
    <w:rsid w:val="00AB6B34"/>
    <w:rsid w:val="00AB7E5A"/>
    <w:rsid w:val="00AC1DF2"/>
    <w:rsid w:val="00AC540A"/>
    <w:rsid w:val="00AD01CE"/>
    <w:rsid w:val="00AD01D8"/>
    <w:rsid w:val="00AD30A8"/>
    <w:rsid w:val="00AD3FC5"/>
    <w:rsid w:val="00AD6D9C"/>
    <w:rsid w:val="00AD70DE"/>
    <w:rsid w:val="00AD720A"/>
    <w:rsid w:val="00AD7A54"/>
    <w:rsid w:val="00AE0DAC"/>
    <w:rsid w:val="00AE1C39"/>
    <w:rsid w:val="00AE20C1"/>
    <w:rsid w:val="00AE2114"/>
    <w:rsid w:val="00AE2CF2"/>
    <w:rsid w:val="00AE5EE2"/>
    <w:rsid w:val="00AE6090"/>
    <w:rsid w:val="00AF278F"/>
    <w:rsid w:val="00AF3099"/>
    <w:rsid w:val="00AF3C12"/>
    <w:rsid w:val="00AF42F4"/>
    <w:rsid w:val="00AF43E9"/>
    <w:rsid w:val="00AF615F"/>
    <w:rsid w:val="00AF7448"/>
    <w:rsid w:val="00AF75B3"/>
    <w:rsid w:val="00AF7FEF"/>
    <w:rsid w:val="00B013B6"/>
    <w:rsid w:val="00B046C7"/>
    <w:rsid w:val="00B05AB7"/>
    <w:rsid w:val="00B06257"/>
    <w:rsid w:val="00B069AF"/>
    <w:rsid w:val="00B06DE6"/>
    <w:rsid w:val="00B072CB"/>
    <w:rsid w:val="00B072D9"/>
    <w:rsid w:val="00B07C92"/>
    <w:rsid w:val="00B102BD"/>
    <w:rsid w:val="00B14153"/>
    <w:rsid w:val="00B150C7"/>
    <w:rsid w:val="00B154A5"/>
    <w:rsid w:val="00B154C1"/>
    <w:rsid w:val="00B1672D"/>
    <w:rsid w:val="00B17B6A"/>
    <w:rsid w:val="00B17D69"/>
    <w:rsid w:val="00B21B7F"/>
    <w:rsid w:val="00B2266E"/>
    <w:rsid w:val="00B22E04"/>
    <w:rsid w:val="00B22FA7"/>
    <w:rsid w:val="00B23C42"/>
    <w:rsid w:val="00B23F39"/>
    <w:rsid w:val="00B24A98"/>
    <w:rsid w:val="00B24A9E"/>
    <w:rsid w:val="00B257F3"/>
    <w:rsid w:val="00B263ED"/>
    <w:rsid w:val="00B27CDD"/>
    <w:rsid w:val="00B30972"/>
    <w:rsid w:val="00B32721"/>
    <w:rsid w:val="00B32810"/>
    <w:rsid w:val="00B32B1E"/>
    <w:rsid w:val="00B33C5E"/>
    <w:rsid w:val="00B34427"/>
    <w:rsid w:val="00B34AAE"/>
    <w:rsid w:val="00B34ED5"/>
    <w:rsid w:val="00B35689"/>
    <w:rsid w:val="00B36FD2"/>
    <w:rsid w:val="00B40CDE"/>
    <w:rsid w:val="00B42E39"/>
    <w:rsid w:val="00B44ABB"/>
    <w:rsid w:val="00B45804"/>
    <w:rsid w:val="00B5057B"/>
    <w:rsid w:val="00B50A75"/>
    <w:rsid w:val="00B51E1B"/>
    <w:rsid w:val="00B522E7"/>
    <w:rsid w:val="00B52307"/>
    <w:rsid w:val="00B53373"/>
    <w:rsid w:val="00B568A8"/>
    <w:rsid w:val="00B56B26"/>
    <w:rsid w:val="00B56B9E"/>
    <w:rsid w:val="00B56FA2"/>
    <w:rsid w:val="00B5782E"/>
    <w:rsid w:val="00B639BE"/>
    <w:rsid w:val="00B63FAC"/>
    <w:rsid w:val="00B670C0"/>
    <w:rsid w:val="00B67619"/>
    <w:rsid w:val="00B6777C"/>
    <w:rsid w:val="00B71758"/>
    <w:rsid w:val="00B71982"/>
    <w:rsid w:val="00B71F9D"/>
    <w:rsid w:val="00B73D6F"/>
    <w:rsid w:val="00B754C9"/>
    <w:rsid w:val="00B83C4F"/>
    <w:rsid w:val="00B83EE5"/>
    <w:rsid w:val="00B8455C"/>
    <w:rsid w:val="00B87A4E"/>
    <w:rsid w:val="00B9158A"/>
    <w:rsid w:val="00B9238C"/>
    <w:rsid w:val="00B9374F"/>
    <w:rsid w:val="00B93CA6"/>
    <w:rsid w:val="00B93EEA"/>
    <w:rsid w:val="00B972F2"/>
    <w:rsid w:val="00B97C94"/>
    <w:rsid w:val="00BA1CAF"/>
    <w:rsid w:val="00BA255F"/>
    <w:rsid w:val="00BA268F"/>
    <w:rsid w:val="00BA3F3E"/>
    <w:rsid w:val="00BA4BFE"/>
    <w:rsid w:val="00BA66BA"/>
    <w:rsid w:val="00BA7E58"/>
    <w:rsid w:val="00BB0F52"/>
    <w:rsid w:val="00BB3F4F"/>
    <w:rsid w:val="00BB54B6"/>
    <w:rsid w:val="00BC16C7"/>
    <w:rsid w:val="00BC35B2"/>
    <w:rsid w:val="00BC43B9"/>
    <w:rsid w:val="00BC4C05"/>
    <w:rsid w:val="00BC7A47"/>
    <w:rsid w:val="00BD01CB"/>
    <w:rsid w:val="00BD3626"/>
    <w:rsid w:val="00BD3FAE"/>
    <w:rsid w:val="00BD5132"/>
    <w:rsid w:val="00BD61DA"/>
    <w:rsid w:val="00BE045E"/>
    <w:rsid w:val="00BE2967"/>
    <w:rsid w:val="00BE3B6A"/>
    <w:rsid w:val="00BE6686"/>
    <w:rsid w:val="00BF17F4"/>
    <w:rsid w:val="00BF2CF8"/>
    <w:rsid w:val="00BF37B4"/>
    <w:rsid w:val="00BF3D6A"/>
    <w:rsid w:val="00BF6FFB"/>
    <w:rsid w:val="00BF7A2B"/>
    <w:rsid w:val="00BF7EDF"/>
    <w:rsid w:val="00C00E6A"/>
    <w:rsid w:val="00C03F27"/>
    <w:rsid w:val="00C05B39"/>
    <w:rsid w:val="00C072BF"/>
    <w:rsid w:val="00C10306"/>
    <w:rsid w:val="00C1057C"/>
    <w:rsid w:val="00C1155A"/>
    <w:rsid w:val="00C128FF"/>
    <w:rsid w:val="00C130AB"/>
    <w:rsid w:val="00C13F00"/>
    <w:rsid w:val="00C1481D"/>
    <w:rsid w:val="00C1520A"/>
    <w:rsid w:val="00C15501"/>
    <w:rsid w:val="00C16F46"/>
    <w:rsid w:val="00C17686"/>
    <w:rsid w:val="00C2050F"/>
    <w:rsid w:val="00C21F19"/>
    <w:rsid w:val="00C22890"/>
    <w:rsid w:val="00C228FA"/>
    <w:rsid w:val="00C22DD7"/>
    <w:rsid w:val="00C25090"/>
    <w:rsid w:val="00C255FD"/>
    <w:rsid w:val="00C30049"/>
    <w:rsid w:val="00C316E0"/>
    <w:rsid w:val="00C32E08"/>
    <w:rsid w:val="00C34025"/>
    <w:rsid w:val="00C34BC9"/>
    <w:rsid w:val="00C40668"/>
    <w:rsid w:val="00C40C38"/>
    <w:rsid w:val="00C41DA5"/>
    <w:rsid w:val="00C43BDF"/>
    <w:rsid w:val="00C5041F"/>
    <w:rsid w:val="00C50D66"/>
    <w:rsid w:val="00C51B0E"/>
    <w:rsid w:val="00C52777"/>
    <w:rsid w:val="00C52C34"/>
    <w:rsid w:val="00C53188"/>
    <w:rsid w:val="00C57277"/>
    <w:rsid w:val="00C61C4D"/>
    <w:rsid w:val="00C61D97"/>
    <w:rsid w:val="00C6223D"/>
    <w:rsid w:val="00C62820"/>
    <w:rsid w:val="00C63B9A"/>
    <w:rsid w:val="00C64193"/>
    <w:rsid w:val="00C642B9"/>
    <w:rsid w:val="00C652BB"/>
    <w:rsid w:val="00C65555"/>
    <w:rsid w:val="00C655A3"/>
    <w:rsid w:val="00C6712C"/>
    <w:rsid w:val="00C678DA"/>
    <w:rsid w:val="00C74E56"/>
    <w:rsid w:val="00C75575"/>
    <w:rsid w:val="00C75AF3"/>
    <w:rsid w:val="00C76D0F"/>
    <w:rsid w:val="00C77A0E"/>
    <w:rsid w:val="00C80A3D"/>
    <w:rsid w:val="00C8178F"/>
    <w:rsid w:val="00C84F2E"/>
    <w:rsid w:val="00C851A2"/>
    <w:rsid w:val="00C852B0"/>
    <w:rsid w:val="00C85B5B"/>
    <w:rsid w:val="00C86AC8"/>
    <w:rsid w:val="00C916B2"/>
    <w:rsid w:val="00C91D6C"/>
    <w:rsid w:val="00C92C55"/>
    <w:rsid w:val="00C936B3"/>
    <w:rsid w:val="00C93A28"/>
    <w:rsid w:val="00C93B1D"/>
    <w:rsid w:val="00C942B8"/>
    <w:rsid w:val="00CA0700"/>
    <w:rsid w:val="00CA0EDB"/>
    <w:rsid w:val="00CA1C7D"/>
    <w:rsid w:val="00CA2B7A"/>
    <w:rsid w:val="00CA2D1E"/>
    <w:rsid w:val="00CA75FF"/>
    <w:rsid w:val="00CB1A21"/>
    <w:rsid w:val="00CB2930"/>
    <w:rsid w:val="00CB29A4"/>
    <w:rsid w:val="00CB2B26"/>
    <w:rsid w:val="00CB4A65"/>
    <w:rsid w:val="00CB50EC"/>
    <w:rsid w:val="00CB5970"/>
    <w:rsid w:val="00CC0694"/>
    <w:rsid w:val="00CC22C0"/>
    <w:rsid w:val="00CC309D"/>
    <w:rsid w:val="00CC37D2"/>
    <w:rsid w:val="00CC51D0"/>
    <w:rsid w:val="00CC575A"/>
    <w:rsid w:val="00CC6942"/>
    <w:rsid w:val="00CD0382"/>
    <w:rsid w:val="00CD1496"/>
    <w:rsid w:val="00CD1E9A"/>
    <w:rsid w:val="00CD44D3"/>
    <w:rsid w:val="00CD45C8"/>
    <w:rsid w:val="00CD675A"/>
    <w:rsid w:val="00CD67CA"/>
    <w:rsid w:val="00CD7D00"/>
    <w:rsid w:val="00CE0EDE"/>
    <w:rsid w:val="00CE2A4E"/>
    <w:rsid w:val="00CE44CA"/>
    <w:rsid w:val="00CE4F18"/>
    <w:rsid w:val="00CE599D"/>
    <w:rsid w:val="00CE7775"/>
    <w:rsid w:val="00CF1FA5"/>
    <w:rsid w:val="00CF370A"/>
    <w:rsid w:val="00CF45A7"/>
    <w:rsid w:val="00CF4B6B"/>
    <w:rsid w:val="00CF6172"/>
    <w:rsid w:val="00D00AFA"/>
    <w:rsid w:val="00D03984"/>
    <w:rsid w:val="00D03E4A"/>
    <w:rsid w:val="00D05EA0"/>
    <w:rsid w:val="00D06D1F"/>
    <w:rsid w:val="00D07067"/>
    <w:rsid w:val="00D10912"/>
    <w:rsid w:val="00D126F8"/>
    <w:rsid w:val="00D161CA"/>
    <w:rsid w:val="00D16EB9"/>
    <w:rsid w:val="00D173A1"/>
    <w:rsid w:val="00D17465"/>
    <w:rsid w:val="00D20255"/>
    <w:rsid w:val="00D20929"/>
    <w:rsid w:val="00D23F3C"/>
    <w:rsid w:val="00D24700"/>
    <w:rsid w:val="00D2491E"/>
    <w:rsid w:val="00D25817"/>
    <w:rsid w:val="00D26B8D"/>
    <w:rsid w:val="00D26F32"/>
    <w:rsid w:val="00D30124"/>
    <w:rsid w:val="00D344E5"/>
    <w:rsid w:val="00D35156"/>
    <w:rsid w:val="00D353EF"/>
    <w:rsid w:val="00D3708B"/>
    <w:rsid w:val="00D37C6B"/>
    <w:rsid w:val="00D401ED"/>
    <w:rsid w:val="00D41322"/>
    <w:rsid w:val="00D41E03"/>
    <w:rsid w:val="00D43D1D"/>
    <w:rsid w:val="00D46728"/>
    <w:rsid w:val="00D509B2"/>
    <w:rsid w:val="00D538E6"/>
    <w:rsid w:val="00D53F29"/>
    <w:rsid w:val="00D540EE"/>
    <w:rsid w:val="00D54350"/>
    <w:rsid w:val="00D607DD"/>
    <w:rsid w:val="00D609B9"/>
    <w:rsid w:val="00D61D4C"/>
    <w:rsid w:val="00D6210C"/>
    <w:rsid w:val="00D62EDA"/>
    <w:rsid w:val="00D6370D"/>
    <w:rsid w:val="00D6623F"/>
    <w:rsid w:val="00D70DD4"/>
    <w:rsid w:val="00D75DAE"/>
    <w:rsid w:val="00D770DA"/>
    <w:rsid w:val="00D80AD3"/>
    <w:rsid w:val="00D81C1C"/>
    <w:rsid w:val="00D82A61"/>
    <w:rsid w:val="00D82B6C"/>
    <w:rsid w:val="00D82C4D"/>
    <w:rsid w:val="00D83423"/>
    <w:rsid w:val="00D836D4"/>
    <w:rsid w:val="00D843E5"/>
    <w:rsid w:val="00D86C5E"/>
    <w:rsid w:val="00D90CF1"/>
    <w:rsid w:val="00D94D2A"/>
    <w:rsid w:val="00D96C98"/>
    <w:rsid w:val="00DA2C1F"/>
    <w:rsid w:val="00DA30AC"/>
    <w:rsid w:val="00DA3C67"/>
    <w:rsid w:val="00DA4F6E"/>
    <w:rsid w:val="00DB0B6A"/>
    <w:rsid w:val="00DB130D"/>
    <w:rsid w:val="00DB30A6"/>
    <w:rsid w:val="00DB5BFD"/>
    <w:rsid w:val="00DB66DF"/>
    <w:rsid w:val="00DB6A3B"/>
    <w:rsid w:val="00DB7035"/>
    <w:rsid w:val="00DB7644"/>
    <w:rsid w:val="00DB79B4"/>
    <w:rsid w:val="00DC00F3"/>
    <w:rsid w:val="00DC262E"/>
    <w:rsid w:val="00DC379B"/>
    <w:rsid w:val="00DC4265"/>
    <w:rsid w:val="00DC6924"/>
    <w:rsid w:val="00DC7687"/>
    <w:rsid w:val="00DD094D"/>
    <w:rsid w:val="00DD0C7A"/>
    <w:rsid w:val="00DD1995"/>
    <w:rsid w:val="00DD3F20"/>
    <w:rsid w:val="00DD6924"/>
    <w:rsid w:val="00DD756B"/>
    <w:rsid w:val="00DE2F95"/>
    <w:rsid w:val="00DE3F5A"/>
    <w:rsid w:val="00DE5A7B"/>
    <w:rsid w:val="00DE692A"/>
    <w:rsid w:val="00DE7124"/>
    <w:rsid w:val="00DF015D"/>
    <w:rsid w:val="00DF20F5"/>
    <w:rsid w:val="00DF3252"/>
    <w:rsid w:val="00DF56DE"/>
    <w:rsid w:val="00DF5D5E"/>
    <w:rsid w:val="00DF6B6A"/>
    <w:rsid w:val="00DF7509"/>
    <w:rsid w:val="00DF7D6F"/>
    <w:rsid w:val="00E0266C"/>
    <w:rsid w:val="00E03B35"/>
    <w:rsid w:val="00E044BE"/>
    <w:rsid w:val="00E0620D"/>
    <w:rsid w:val="00E107A4"/>
    <w:rsid w:val="00E12B82"/>
    <w:rsid w:val="00E140C6"/>
    <w:rsid w:val="00E1460E"/>
    <w:rsid w:val="00E15BB3"/>
    <w:rsid w:val="00E16EEE"/>
    <w:rsid w:val="00E25822"/>
    <w:rsid w:val="00E30B3F"/>
    <w:rsid w:val="00E3107E"/>
    <w:rsid w:val="00E31ED8"/>
    <w:rsid w:val="00E34778"/>
    <w:rsid w:val="00E35175"/>
    <w:rsid w:val="00E367D9"/>
    <w:rsid w:val="00E36D7D"/>
    <w:rsid w:val="00E415F8"/>
    <w:rsid w:val="00E420DF"/>
    <w:rsid w:val="00E4442A"/>
    <w:rsid w:val="00E45358"/>
    <w:rsid w:val="00E4684A"/>
    <w:rsid w:val="00E47EA2"/>
    <w:rsid w:val="00E52092"/>
    <w:rsid w:val="00E5316F"/>
    <w:rsid w:val="00E553D3"/>
    <w:rsid w:val="00E55D00"/>
    <w:rsid w:val="00E62FA0"/>
    <w:rsid w:val="00E639B1"/>
    <w:rsid w:val="00E6541B"/>
    <w:rsid w:val="00E65D1E"/>
    <w:rsid w:val="00E67A6B"/>
    <w:rsid w:val="00E73927"/>
    <w:rsid w:val="00E73F88"/>
    <w:rsid w:val="00E75524"/>
    <w:rsid w:val="00E7764A"/>
    <w:rsid w:val="00E77956"/>
    <w:rsid w:val="00E8075F"/>
    <w:rsid w:val="00E80B0A"/>
    <w:rsid w:val="00E81795"/>
    <w:rsid w:val="00E81A96"/>
    <w:rsid w:val="00E82281"/>
    <w:rsid w:val="00E84EE5"/>
    <w:rsid w:val="00E852D8"/>
    <w:rsid w:val="00E8582F"/>
    <w:rsid w:val="00E86594"/>
    <w:rsid w:val="00E916DC"/>
    <w:rsid w:val="00E95E97"/>
    <w:rsid w:val="00E95ECA"/>
    <w:rsid w:val="00E964DD"/>
    <w:rsid w:val="00E9703B"/>
    <w:rsid w:val="00EA0413"/>
    <w:rsid w:val="00EA06B1"/>
    <w:rsid w:val="00EA09A6"/>
    <w:rsid w:val="00EA2B2F"/>
    <w:rsid w:val="00EA44ED"/>
    <w:rsid w:val="00EA4544"/>
    <w:rsid w:val="00EA4D09"/>
    <w:rsid w:val="00EA50C4"/>
    <w:rsid w:val="00EA5526"/>
    <w:rsid w:val="00EA6634"/>
    <w:rsid w:val="00EB00F5"/>
    <w:rsid w:val="00EB21DF"/>
    <w:rsid w:val="00EB32D1"/>
    <w:rsid w:val="00EB3A5B"/>
    <w:rsid w:val="00EB3C69"/>
    <w:rsid w:val="00EB4FDD"/>
    <w:rsid w:val="00EB5519"/>
    <w:rsid w:val="00EC01E4"/>
    <w:rsid w:val="00EC2462"/>
    <w:rsid w:val="00EC2A49"/>
    <w:rsid w:val="00EC3124"/>
    <w:rsid w:val="00EC3752"/>
    <w:rsid w:val="00EC5973"/>
    <w:rsid w:val="00EC5A51"/>
    <w:rsid w:val="00EC5A5A"/>
    <w:rsid w:val="00ED23D1"/>
    <w:rsid w:val="00ED5D5E"/>
    <w:rsid w:val="00ED7CE8"/>
    <w:rsid w:val="00ED7D04"/>
    <w:rsid w:val="00EE3A5E"/>
    <w:rsid w:val="00EE3E65"/>
    <w:rsid w:val="00EE406B"/>
    <w:rsid w:val="00EE4220"/>
    <w:rsid w:val="00EE44B8"/>
    <w:rsid w:val="00EE6482"/>
    <w:rsid w:val="00EE66B8"/>
    <w:rsid w:val="00EE6809"/>
    <w:rsid w:val="00EE6BFF"/>
    <w:rsid w:val="00EE75E3"/>
    <w:rsid w:val="00EF5C9C"/>
    <w:rsid w:val="00F0024D"/>
    <w:rsid w:val="00F002CD"/>
    <w:rsid w:val="00F02CF9"/>
    <w:rsid w:val="00F03388"/>
    <w:rsid w:val="00F06F94"/>
    <w:rsid w:val="00F114A0"/>
    <w:rsid w:val="00F17BE9"/>
    <w:rsid w:val="00F202C1"/>
    <w:rsid w:val="00F209E1"/>
    <w:rsid w:val="00F20F3E"/>
    <w:rsid w:val="00F25554"/>
    <w:rsid w:val="00F2579E"/>
    <w:rsid w:val="00F260E2"/>
    <w:rsid w:val="00F27308"/>
    <w:rsid w:val="00F30F29"/>
    <w:rsid w:val="00F32D59"/>
    <w:rsid w:val="00F35916"/>
    <w:rsid w:val="00F35D92"/>
    <w:rsid w:val="00F36DC2"/>
    <w:rsid w:val="00F40231"/>
    <w:rsid w:val="00F4073A"/>
    <w:rsid w:val="00F40B60"/>
    <w:rsid w:val="00F40F41"/>
    <w:rsid w:val="00F419D3"/>
    <w:rsid w:val="00F4620B"/>
    <w:rsid w:val="00F513EA"/>
    <w:rsid w:val="00F52721"/>
    <w:rsid w:val="00F60A9B"/>
    <w:rsid w:val="00F65DF5"/>
    <w:rsid w:val="00F70207"/>
    <w:rsid w:val="00F70ED9"/>
    <w:rsid w:val="00F717F2"/>
    <w:rsid w:val="00F71C99"/>
    <w:rsid w:val="00F77724"/>
    <w:rsid w:val="00F81477"/>
    <w:rsid w:val="00F8230B"/>
    <w:rsid w:val="00F828FD"/>
    <w:rsid w:val="00F831C2"/>
    <w:rsid w:val="00F843E6"/>
    <w:rsid w:val="00F84F0B"/>
    <w:rsid w:val="00F857F3"/>
    <w:rsid w:val="00F8615D"/>
    <w:rsid w:val="00F865C8"/>
    <w:rsid w:val="00F908BB"/>
    <w:rsid w:val="00F90B51"/>
    <w:rsid w:val="00F91F90"/>
    <w:rsid w:val="00F92728"/>
    <w:rsid w:val="00F93E85"/>
    <w:rsid w:val="00FA017B"/>
    <w:rsid w:val="00FA1CAB"/>
    <w:rsid w:val="00FA71D0"/>
    <w:rsid w:val="00FA78EA"/>
    <w:rsid w:val="00FB3562"/>
    <w:rsid w:val="00FB4B84"/>
    <w:rsid w:val="00FB53F1"/>
    <w:rsid w:val="00FB6BF3"/>
    <w:rsid w:val="00FB7B68"/>
    <w:rsid w:val="00FB7E3A"/>
    <w:rsid w:val="00FC07BD"/>
    <w:rsid w:val="00FC2169"/>
    <w:rsid w:val="00FC3557"/>
    <w:rsid w:val="00FC60FD"/>
    <w:rsid w:val="00FC65FB"/>
    <w:rsid w:val="00FD0EDD"/>
    <w:rsid w:val="00FD1567"/>
    <w:rsid w:val="00FD2BD8"/>
    <w:rsid w:val="00FD2C33"/>
    <w:rsid w:val="00FD382D"/>
    <w:rsid w:val="00FD3D23"/>
    <w:rsid w:val="00FD68EC"/>
    <w:rsid w:val="00FD7D6F"/>
    <w:rsid w:val="00FE0346"/>
    <w:rsid w:val="00FE1D93"/>
    <w:rsid w:val="00FE46F5"/>
    <w:rsid w:val="00FE4AB9"/>
    <w:rsid w:val="00FE4B9E"/>
    <w:rsid w:val="00FF0993"/>
    <w:rsid w:val="00FF2210"/>
    <w:rsid w:val="00FF61EC"/>
    <w:rsid w:val="00FF6B81"/>
    <w:rsid w:val="00FF78AD"/>
  </w:rsids>
  <m:mathPr>
    <m:mathFont m:val="Cambria Math"/>
    <m:brkBin m:val="before"/>
    <m:brkBinSub m:val="--"/>
    <m:smallFrac m:val="0"/>
    <m:dispDef/>
    <m:lMargin m:val="0"/>
    <m:rMargin m:val="0"/>
    <m:defJc m:val="centerGroup"/>
    <m:wrapIndent m:val="1440"/>
    <m:intLim m:val="subSup"/>
    <m:naryLim m:val="undOvr"/>
  </m:mathPr>
  <w:themeFontLang w:val="nb-NO"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1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46CEA"/>
    <w:rPr>
      <w:rFonts w:ascii="Calibri" w:hAnsi="Calibri"/>
      <w:sz w:val="22"/>
      <w:szCs w:val="24"/>
      <w:lang w:val="en-GB" w:eastAsia="en-US"/>
    </w:rPr>
  </w:style>
  <w:style w:type="paragraph" w:styleId="Heading1">
    <w:name w:val="heading 1"/>
    <w:basedOn w:val="Normal"/>
    <w:next w:val="Normal"/>
    <w:qFormat/>
    <w:rsid w:val="00DB7644"/>
    <w:pPr>
      <w:keepNext/>
      <w:spacing w:before="240" w:after="60"/>
      <w:outlineLvl w:val="0"/>
    </w:pPr>
    <w:rPr>
      <w:rFonts w:ascii="Cambria" w:hAnsi="Cambria" w:cs="Arial"/>
      <w:b/>
      <w:bCs/>
      <w:color w:val="17365D"/>
      <w:kern w:val="32"/>
      <w:sz w:val="32"/>
      <w:szCs w:val="32"/>
    </w:rPr>
  </w:style>
  <w:style w:type="paragraph" w:styleId="Heading2">
    <w:name w:val="heading 2"/>
    <w:basedOn w:val="Normal"/>
    <w:next w:val="Normal"/>
    <w:qFormat/>
    <w:rsid w:val="00B87A4E"/>
    <w:pPr>
      <w:keepNext/>
      <w:ind w:left="720"/>
      <w:outlineLvl w:val="1"/>
    </w:pPr>
    <w:rPr>
      <w:rFonts w:ascii="Cambria" w:hAnsi="Cambria"/>
      <w:b/>
      <w:iCs/>
      <w:color w:val="17365D"/>
      <w:sz w:val="28"/>
      <w:lang w:val="en-US"/>
    </w:rPr>
  </w:style>
  <w:style w:type="paragraph" w:styleId="Heading3">
    <w:name w:val="heading 3"/>
    <w:basedOn w:val="Normal"/>
    <w:next w:val="Normal"/>
    <w:link w:val="Heading3Char"/>
    <w:unhideWhenUsed/>
    <w:qFormat/>
    <w:rsid w:val="00C03F27"/>
    <w:pPr>
      <w:keepNext/>
      <w:keepLines/>
      <w:spacing w:before="200"/>
      <w:outlineLvl w:val="2"/>
    </w:pPr>
    <w:rPr>
      <w:rFonts w:ascii="Cambria" w:hAnsi="Cambria"/>
      <w:b/>
      <w:bCs/>
      <w:color w:val="4F81BD"/>
    </w:rPr>
  </w:style>
  <w:style w:type="paragraph" w:styleId="Heading7">
    <w:name w:val="heading 7"/>
    <w:basedOn w:val="Normal"/>
    <w:next w:val="Normal"/>
    <w:qFormat/>
    <w:rsid w:val="000142D8"/>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6687E"/>
    <w:pPr>
      <w:spacing w:before="100" w:beforeAutospacing="1" w:after="100" w:afterAutospacing="1"/>
    </w:pPr>
    <w:rPr>
      <w:rFonts w:ascii="Arial Unicode MS" w:eastAsia="Arial Unicode MS" w:hAnsi="Arial Unicode MS" w:cs="Arial Unicode MS"/>
      <w:color w:val="000000"/>
      <w:lang w:val="en-US"/>
    </w:rPr>
  </w:style>
  <w:style w:type="paragraph" w:styleId="TOC1">
    <w:name w:val="toc 1"/>
    <w:basedOn w:val="Normal"/>
    <w:next w:val="Normal"/>
    <w:autoRedefine/>
    <w:uiPriority w:val="39"/>
    <w:rsid w:val="002616E3"/>
    <w:pPr>
      <w:spacing w:before="120" w:after="120"/>
    </w:pPr>
    <w:rPr>
      <w:b/>
      <w:bCs/>
      <w:caps/>
      <w:sz w:val="20"/>
      <w:szCs w:val="20"/>
    </w:rPr>
  </w:style>
  <w:style w:type="table" w:styleId="TableGrid">
    <w:name w:val="Table Grid"/>
    <w:basedOn w:val="TableNormal"/>
    <w:uiPriority w:val="59"/>
    <w:rsid w:val="00DE2F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A75C1E"/>
    <w:pPr>
      <w:jc w:val="both"/>
    </w:pPr>
    <w:rPr>
      <w:rFonts w:ascii="Arial" w:hAnsi="Arial" w:cs="Arial"/>
      <w:noProof/>
      <w:lang w:val="en-US"/>
    </w:rPr>
  </w:style>
  <w:style w:type="paragraph" w:styleId="Footer">
    <w:name w:val="footer"/>
    <w:basedOn w:val="Normal"/>
    <w:rsid w:val="009C5751"/>
    <w:pPr>
      <w:tabs>
        <w:tab w:val="center" w:pos="4703"/>
        <w:tab w:val="right" w:pos="9406"/>
      </w:tabs>
    </w:pPr>
  </w:style>
  <w:style w:type="character" w:styleId="PageNumber">
    <w:name w:val="page number"/>
    <w:basedOn w:val="DefaultParagraphFont"/>
    <w:rsid w:val="009C5751"/>
  </w:style>
  <w:style w:type="paragraph" w:styleId="BodyText2">
    <w:name w:val="Body Text 2"/>
    <w:basedOn w:val="Normal"/>
    <w:rsid w:val="000142D8"/>
    <w:pPr>
      <w:spacing w:after="120" w:line="480" w:lineRule="auto"/>
    </w:pPr>
  </w:style>
  <w:style w:type="paragraph" w:styleId="Header">
    <w:name w:val="header"/>
    <w:basedOn w:val="Normal"/>
    <w:link w:val="HeaderChar"/>
    <w:rsid w:val="000142D8"/>
    <w:pPr>
      <w:tabs>
        <w:tab w:val="center" w:pos="4703"/>
        <w:tab w:val="right" w:pos="9406"/>
      </w:tabs>
    </w:pPr>
  </w:style>
  <w:style w:type="paragraph" w:styleId="DocumentMap">
    <w:name w:val="Document Map"/>
    <w:basedOn w:val="Normal"/>
    <w:semiHidden/>
    <w:rsid w:val="00B23C42"/>
    <w:pPr>
      <w:shd w:val="clear" w:color="auto" w:fill="000080"/>
    </w:pPr>
    <w:rPr>
      <w:rFonts w:ascii="Tahoma" w:hAnsi="Tahoma" w:cs="Tahoma"/>
      <w:sz w:val="20"/>
      <w:szCs w:val="20"/>
    </w:rPr>
  </w:style>
  <w:style w:type="character" w:customStyle="1" w:styleId="Heading3Char">
    <w:name w:val="Heading 3 Char"/>
    <w:basedOn w:val="DefaultParagraphFont"/>
    <w:link w:val="Heading3"/>
    <w:rsid w:val="00C03F27"/>
    <w:rPr>
      <w:rFonts w:ascii="Cambria" w:hAnsi="Cambria"/>
      <w:b/>
      <w:bCs/>
      <w:color w:val="4F81BD"/>
      <w:sz w:val="24"/>
      <w:szCs w:val="24"/>
      <w:lang w:val="en-GB"/>
    </w:rPr>
  </w:style>
  <w:style w:type="character" w:styleId="Emphasis">
    <w:name w:val="Emphasis"/>
    <w:basedOn w:val="DefaultParagraphFont"/>
    <w:qFormat/>
    <w:rsid w:val="009F31E8"/>
    <w:rPr>
      <w:i/>
      <w:iCs/>
    </w:rPr>
  </w:style>
  <w:style w:type="paragraph" w:customStyle="1" w:styleId="NORADBodyNumBullet">
    <w:name w:val="NORAD Body Num Bullet"/>
    <w:basedOn w:val="Normal"/>
    <w:link w:val="NORADBodyNumBulletTegn"/>
    <w:autoRedefine/>
    <w:rsid w:val="007A3187"/>
    <w:pPr>
      <w:numPr>
        <w:numId w:val="1"/>
      </w:numPr>
      <w:tabs>
        <w:tab w:val="left" w:pos="1134"/>
      </w:tabs>
      <w:autoSpaceDE w:val="0"/>
      <w:autoSpaceDN w:val="0"/>
      <w:adjustRightInd w:val="0"/>
      <w:spacing w:line="240" w:lineRule="exact"/>
    </w:pPr>
    <w:rPr>
      <w:color w:val="000000"/>
      <w:szCs w:val="22"/>
      <w:lang w:val="en-US"/>
    </w:rPr>
  </w:style>
  <w:style w:type="character" w:customStyle="1" w:styleId="NORADBodyNumBulletTegn">
    <w:name w:val="NORAD Body Num Bullet Tegn"/>
    <w:basedOn w:val="DefaultParagraphFont"/>
    <w:link w:val="NORADBodyNumBullet"/>
    <w:rsid w:val="007A3187"/>
    <w:rPr>
      <w:rFonts w:ascii="Calibri" w:hAnsi="Calibri"/>
      <w:color w:val="000000"/>
      <w:sz w:val="22"/>
      <w:szCs w:val="22"/>
      <w:lang w:val="en-US" w:eastAsia="en-US"/>
    </w:rPr>
  </w:style>
  <w:style w:type="paragraph" w:styleId="BalloonText">
    <w:name w:val="Balloon Text"/>
    <w:basedOn w:val="Normal"/>
    <w:link w:val="BalloonTextChar"/>
    <w:rsid w:val="00947E46"/>
    <w:rPr>
      <w:rFonts w:ascii="Tahoma" w:hAnsi="Tahoma" w:cs="Tahoma"/>
      <w:sz w:val="16"/>
      <w:szCs w:val="16"/>
    </w:rPr>
  </w:style>
  <w:style w:type="character" w:customStyle="1" w:styleId="BalloonTextChar">
    <w:name w:val="Balloon Text Char"/>
    <w:basedOn w:val="DefaultParagraphFont"/>
    <w:link w:val="BalloonText"/>
    <w:rsid w:val="00947E46"/>
    <w:rPr>
      <w:rFonts w:ascii="Tahoma" w:hAnsi="Tahoma" w:cs="Tahoma"/>
      <w:sz w:val="16"/>
      <w:szCs w:val="16"/>
      <w:lang w:val="en-GB"/>
    </w:rPr>
  </w:style>
  <w:style w:type="paragraph" w:styleId="TOCHeading">
    <w:name w:val="TOC Heading"/>
    <w:basedOn w:val="Heading1"/>
    <w:next w:val="Normal"/>
    <w:uiPriority w:val="39"/>
    <w:semiHidden/>
    <w:unhideWhenUsed/>
    <w:qFormat/>
    <w:rsid w:val="00DB7644"/>
    <w:pPr>
      <w:keepLines/>
      <w:spacing w:before="480" w:after="0" w:line="276" w:lineRule="auto"/>
      <w:outlineLvl w:val="9"/>
    </w:pPr>
    <w:rPr>
      <w:rFonts w:cs="Times New Roman"/>
      <w:color w:val="365F91"/>
      <w:kern w:val="0"/>
      <w:sz w:val="28"/>
      <w:szCs w:val="28"/>
      <w:lang w:val="en-US"/>
    </w:rPr>
  </w:style>
  <w:style w:type="paragraph" w:styleId="TOC2">
    <w:name w:val="toc 2"/>
    <w:basedOn w:val="Normal"/>
    <w:next w:val="Normal"/>
    <w:autoRedefine/>
    <w:uiPriority w:val="39"/>
    <w:rsid w:val="00DB7644"/>
    <w:pPr>
      <w:ind w:left="220"/>
    </w:pPr>
    <w:rPr>
      <w:smallCaps/>
      <w:sz w:val="20"/>
      <w:szCs w:val="20"/>
    </w:rPr>
  </w:style>
  <w:style w:type="character" w:styleId="Hyperlink">
    <w:name w:val="Hyperlink"/>
    <w:basedOn w:val="DefaultParagraphFont"/>
    <w:uiPriority w:val="99"/>
    <w:unhideWhenUsed/>
    <w:rsid w:val="00DB7644"/>
    <w:rPr>
      <w:color w:val="0000FF"/>
      <w:u w:val="single"/>
    </w:rPr>
  </w:style>
  <w:style w:type="paragraph" w:styleId="NoSpacing">
    <w:name w:val="No Spacing"/>
    <w:link w:val="NoSpacingChar"/>
    <w:uiPriority w:val="1"/>
    <w:qFormat/>
    <w:rsid w:val="00DB7644"/>
    <w:rPr>
      <w:rFonts w:ascii="Calibri" w:hAnsi="Calibri"/>
      <w:sz w:val="22"/>
      <w:szCs w:val="22"/>
      <w:lang w:val="en-US" w:eastAsia="en-US"/>
    </w:rPr>
  </w:style>
  <w:style w:type="character" w:customStyle="1" w:styleId="NoSpacingChar">
    <w:name w:val="No Spacing Char"/>
    <w:basedOn w:val="DefaultParagraphFont"/>
    <w:link w:val="NoSpacing"/>
    <w:uiPriority w:val="1"/>
    <w:rsid w:val="00DB7644"/>
    <w:rPr>
      <w:rFonts w:ascii="Calibri" w:hAnsi="Calibri"/>
      <w:sz w:val="22"/>
      <w:szCs w:val="22"/>
      <w:lang w:val="en-US" w:eastAsia="en-US" w:bidi="ar-SA"/>
    </w:rPr>
  </w:style>
  <w:style w:type="paragraph" w:styleId="TOC3">
    <w:name w:val="toc 3"/>
    <w:basedOn w:val="Normal"/>
    <w:next w:val="Normal"/>
    <w:autoRedefine/>
    <w:rsid w:val="00DB7644"/>
    <w:pPr>
      <w:ind w:left="440"/>
    </w:pPr>
    <w:rPr>
      <w:i/>
      <w:iCs/>
      <w:sz w:val="20"/>
      <w:szCs w:val="20"/>
    </w:rPr>
  </w:style>
  <w:style w:type="paragraph" w:styleId="TOC4">
    <w:name w:val="toc 4"/>
    <w:basedOn w:val="Normal"/>
    <w:next w:val="Normal"/>
    <w:autoRedefine/>
    <w:rsid w:val="00EB00F5"/>
    <w:pPr>
      <w:ind w:left="660"/>
    </w:pPr>
    <w:rPr>
      <w:sz w:val="18"/>
      <w:szCs w:val="18"/>
    </w:rPr>
  </w:style>
  <w:style w:type="paragraph" w:styleId="TOC5">
    <w:name w:val="toc 5"/>
    <w:basedOn w:val="Normal"/>
    <w:next w:val="Normal"/>
    <w:autoRedefine/>
    <w:rsid w:val="00EB00F5"/>
    <w:pPr>
      <w:ind w:left="880"/>
    </w:pPr>
    <w:rPr>
      <w:sz w:val="18"/>
      <w:szCs w:val="18"/>
    </w:rPr>
  </w:style>
  <w:style w:type="paragraph" w:styleId="TOC6">
    <w:name w:val="toc 6"/>
    <w:basedOn w:val="Normal"/>
    <w:next w:val="Normal"/>
    <w:autoRedefine/>
    <w:rsid w:val="00EB00F5"/>
    <w:pPr>
      <w:ind w:left="1100"/>
    </w:pPr>
    <w:rPr>
      <w:sz w:val="18"/>
      <w:szCs w:val="18"/>
    </w:rPr>
  </w:style>
  <w:style w:type="paragraph" w:styleId="TOC7">
    <w:name w:val="toc 7"/>
    <w:basedOn w:val="Normal"/>
    <w:next w:val="Normal"/>
    <w:autoRedefine/>
    <w:rsid w:val="00EB00F5"/>
    <w:pPr>
      <w:ind w:left="1320"/>
    </w:pPr>
    <w:rPr>
      <w:sz w:val="18"/>
      <w:szCs w:val="18"/>
    </w:rPr>
  </w:style>
  <w:style w:type="paragraph" w:styleId="TOC8">
    <w:name w:val="toc 8"/>
    <w:basedOn w:val="Normal"/>
    <w:next w:val="Normal"/>
    <w:autoRedefine/>
    <w:rsid w:val="00EB00F5"/>
    <w:pPr>
      <w:ind w:left="1540"/>
    </w:pPr>
    <w:rPr>
      <w:sz w:val="18"/>
      <w:szCs w:val="18"/>
    </w:rPr>
  </w:style>
  <w:style w:type="paragraph" w:styleId="TOC9">
    <w:name w:val="toc 9"/>
    <w:basedOn w:val="Normal"/>
    <w:next w:val="Normal"/>
    <w:autoRedefine/>
    <w:rsid w:val="00EB00F5"/>
    <w:pPr>
      <w:ind w:left="1760"/>
    </w:pPr>
    <w:rPr>
      <w:sz w:val="18"/>
      <w:szCs w:val="18"/>
    </w:rPr>
  </w:style>
  <w:style w:type="paragraph" w:styleId="FootnoteText">
    <w:name w:val="footnote text"/>
    <w:basedOn w:val="Normal"/>
    <w:link w:val="FootnoteTextChar"/>
    <w:uiPriority w:val="99"/>
    <w:rsid w:val="00A418AC"/>
    <w:pPr>
      <w:overflowPunct w:val="0"/>
      <w:autoSpaceDE w:val="0"/>
      <w:autoSpaceDN w:val="0"/>
      <w:adjustRightInd w:val="0"/>
      <w:jc w:val="both"/>
      <w:textAlignment w:val="baseline"/>
    </w:pPr>
    <w:rPr>
      <w:rFonts w:ascii="Arial" w:hAnsi="Arial"/>
      <w:sz w:val="18"/>
      <w:szCs w:val="20"/>
      <w:lang w:val="de-DE" w:eastAsia="de-DE"/>
    </w:rPr>
  </w:style>
  <w:style w:type="character" w:customStyle="1" w:styleId="FootnoteTextChar">
    <w:name w:val="Footnote Text Char"/>
    <w:basedOn w:val="DefaultParagraphFont"/>
    <w:link w:val="FootnoteText"/>
    <w:uiPriority w:val="99"/>
    <w:rsid w:val="00A418AC"/>
    <w:rPr>
      <w:rFonts w:ascii="Arial" w:hAnsi="Arial"/>
      <w:sz w:val="18"/>
      <w:lang w:val="de-DE" w:eastAsia="de-DE"/>
    </w:rPr>
  </w:style>
  <w:style w:type="character" w:styleId="FootnoteReference">
    <w:name w:val="footnote reference"/>
    <w:basedOn w:val="DefaultParagraphFont"/>
    <w:rsid w:val="00A418AC"/>
    <w:rPr>
      <w:vertAlign w:val="superscript"/>
    </w:rPr>
  </w:style>
  <w:style w:type="paragraph" w:styleId="ListParagraph">
    <w:name w:val="List Paragraph"/>
    <w:basedOn w:val="Normal"/>
    <w:uiPriority w:val="34"/>
    <w:qFormat/>
    <w:rsid w:val="002C7AED"/>
    <w:pPr>
      <w:ind w:left="720"/>
    </w:pPr>
  </w:style>
  <w:style w:type="paragraph" w:styleId="Caption">
    <w:name w:val="caption"/>
    <w:basedOn w:val="Normal"/>
    <w:next w:val="Normal"/>
    <w:unhideWhenUsed/>
    <w:qFormat/>
    <w:rsid w:val="002C7AED"/>
    <w:rPr>
      <w:b/>
      <w:bCs/>
      <w:sz w:val="20"/>
      <w:szCs w:val="20"/>
    </w:rPr>
  </w:style>
  <w:style w:type="numbering" w:styleId="111111">
    <w:name w:val="Outline List 2"/>
    <w:basedOn w:val="NoList"/>
    <w:rsid w:val="004A1526"/>
    <w:pPr>
      <w:numPr>
        <w:numId w:val="3"/>
      </w:numPr>
    </w:pPr>
  </w:style>
  <w:style w:type="character" w:customStyle="1" w:styleId="HeaderChar">
    <w:name w:val="Header Char"/>
    <w:basedOn w:val="DefaultParagraphFont"/>
    <w:link w:val="Header"/>
    <w:uiPriority w:val="99"/>
    <w:rsid w:val="008103AC"/>
    <w:rPr>
      <w:rFonts w:ascii="Calibri" w:hAnsi="Calibri"/>
      <w:sz w:val="22"/>
      <w:szCs w:val="24"/>
      <w:lang w:val="en-GB"/>
    </w:rPr>
  </w:style>
  <w:style w:type="character" w:styleId="CommentReference">
    <w:name w:val="annotation reference"/>
    <w:basedOn w:val="DefaultParagraphFont"/>
    <w:rsid w:val="005A5DA4"/>
    <w:rPr>
      <w:sz w:val="16"/>
      <w:szCs w:val="16"/>
    </w:rPr>
  </w:style>
  <w:style w:type="paragraph" w:styleId="CommentText">
    <w:name w:val="annotation text"/>
    <w:basedOn w:val="Normal"/>
    <w:link w:val="CommentTextChar"/>
    <w:rsid w:val="005A5DA4"/>
    <w:rPr>
      <w:sz w:val="20"/>
      <w:szCs w:val="20"/>
    </w:rPr>
  </w:style>
  <w:style w:type="character" w:customStyle="1" w:styleId="CommentTextChar">
    <w:name w:val="Comment Text Char"/>
    <w:basedOn w:val="DefaultParagraphFont"/>
    <w:link w:val="CommentText"/>
    <w:rsid w:val="005A5DA4"/>
    <w:rPr>
      <w:rFonts w:ascii="Calibri" w:hAnsi="Calibri"/>
      <w:lang w:val="en-GB" w:eastAsia="en-US"/>
    </w:rPr>
  </w:style>
  <w:style w:type="paragraph" w:styleId="CommentSubject">
    <w:name w:val="annotation subject"/>
    <w:basedOn w:val="CommentText"/>
    <w:next w:val="CommentText"/>
    <w:link w:val="CommentSubjectChar"/>
    <w:rsid w:val="005A5DA4"/>
    <w:rPr>
      <w:b/>
      <w:bCs/>
    </w:rPr>
  </w:style>
  <w:style w:type="character" w:customStyle="1" w:styleId="CommentSubjectChar">
    <w:name w:val="Comment Subject Char"/>
    <w:basedOn w:val="CommentTextChar"/>
    <w:link w:val="CommentSubject"/>
    <w:rsid w:val="005A5DA4"/>
    <w:rPr>
      <w:rFonts w:ascii="Calibri" w:hAnsi="Calibri"/>
      <w:b/>
      <w:bCs/>
      <w:lang w:val="en-GB" w:eastAsia="en-US"/>
    </w:rPr>
  </w:style>
  <w:style w:type="paragraph" w:styleId="EndnoteText">
    <w:name w:val="endnote text"/>
    <w:basedOn w:val="Normal"/>
    <w:link w:val="EndnoteTextChar"/>
    <w:rsid w:val="00C652BB"/>
    <w:rPr>
      <w:sz w:val="20"/>
      <w:szCs w:val="20"/>
    </w:rPr>
  </w:style>
  <w:style w:type="character" w:customStyle="1" w:styleId="EndnoteTextChar">
    <w:name w:val="Endnote Text Char"/>
    <w:basedOn w:val="DefaultParagraphFont"/>
    <w:link w:val="EndnoteText"/>
    <w:rsid w:val="00C652BB"/>
    <w:rPr>
      <w:rFonts w:ascii="Calibri" w:hAnsi="Calibri"/>
      <w:lang w:val="en-GB"/>
    </w:rPr>
  </w:style>
  <w:style w:type="character" w:styleId="EndnoteReference">
    <w:name w:val="endnote reference"/>
    <w:basedOn w:val="DefaultParagraphFont"/>
    <w:rsid w:val="00C652BB"/>
    <w:rPr>
      <w:vertAlign w:val="superscript"/>
    </w:rPr>
  </w:style>
  <w:style w:type="paragraph" w:styleId="BlockText">
    <w:name w:val="Block Text"/>
    <w:basedOn w:val="Normal"/>
    <w:rsid w:val="006C6A5D"/>
    <w:pPr>
      <w:tabs>
        <w:tab w:val="left" w:pos="1047"/>
      </w:tabs>
      <w:ind w:left="709" w:right="850"/>
    </w:pPr>
    <w:rPr>
      <w:rFonts w:ascii="Times New Roman" w:hAnsi="Times New Roman"/>
      <w:sz w:val="24"/>
      <w:szCs w:val="20"/>
    </w:rPr>
  </w:style>
  <w:style w:type="table" w:customStyle="1" w:styleId="TableGrid1">
    <w:name w:val="Table Grid1"/>
    <w:basedOn w:val="TableNormal"/>
    <w:next w:val="TableGrid"/>
    <w:uiPriority w:val="59"/>
    <w:rsid w:val="00015A16"/>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E1C8D"/>
    <w:pPr>
      <w:autoSpaceDE w:val="0"/>
      <w:autoSpaceDN w:val="0"/>
      <w:adjustRightInd w:val="0"/>
    </w:pPr>
    <w:rPr>
      <w:rFonts w:ascii="Calibri" w:hAnsi="Calibri" w:cs="Calibri"/>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083635">
      <w:bodyDiv w:val="1"/>
      <w:marLeft w:val="0"/>
      <w:marRight w:val="0"/>
      <w:marTop w:val="0"/>
      <w:marBottom w:val="0"/>
      <w:divBdr>
        <w:top w:val="none" w:sz="0" w:space="0" w:color="auto"/>
        <w:left w:val="none" w:sz="0" w:space="0" w:color="auto"/>
        <w:bottom w:val="none" w:sz="0" w:space="0" w:color="auto"/>
        <w:right w:val="none" w:sz="0" w:space="0" w:color="auto"/>
      </w:divBdr>
    </w:div>
    <w:div w:id="125122727">
      <w:bodyDiv w:val="1"/>
      <w:marLeft w:val="0"/>
      <w:marRight w:val="0"/>
      <w:marTop w:val="0"/>
      <w:marBottom w:val="0"/>
      <w:divBdr>
        <w:top w:val="none" w:sz="0" w:space="0" w:color="auto"/>
        <w:left w:val="none" w:sz="0" w:space="0" w:color="auto"/>
        <w:bottom w:val="none" w:sz="0" w:space="0" w:color="auto"/>
        <w:right w:val="none" w:sz="0" w:space="0" w:color="auto"/>
      </w:divBdr>
    </w:div>
    <w:div w:id="141972327">
      <w:bodyDiv w:val="1"/>
      <w:marLeft w:val="0"/>
      <w:marRight w:val="0"/>
      <w:marTop w:val="0"/>
      <w:marBottom w:val="0"/>
      <w:divBdr>
        <w:top w:val="none" w:sz="0" w:space="0" w:color="auto"/>
        <w:left w:val="none" w:sz="0" w:space="0" w:color="auto"/>
        <w:bottom w:val="none" w:sz="0" w:space="0" w:color="auto"/>
        <w:right w:val="none" w:sz="0" w:space="0" w:color="auto"/>
      </w:divBdr>
    </w:div>
    <w:div w:id="180901448">
      <w:bodyDiv w:val="1"/>
      <w:marLeft w:val="0"/>
      <w:marRight w:val="0"/>
      <w:marTop w:val="0"/>
      <w:marBottom w:val="0"/>
      <w:divBdr>
        <w:top w:val="none" w:sz="0" w:space="0" w:color="auto"/>
        <w:left w:val="none" w:sz="0" w:space="0" w:color="auto"/>
        <w:bottom w:val="none" w:sz="0" w:space="0" w:color="auto"/>
        <w:right w:val="none" w:sz="0" w:space="0" w:color="auto"/>
      </w:divBdr>
    </w:div>
    <w:div w:id="185019891">
      <w:bodyDiv w:val="1"/>
      <w:marLeft w:val="0"/>
      <w:marRight w:val="0"/>
      <w:marTop w:val="0"/>
      <w:marBottom w:val="0"/>
      <w:divBdr>
        <w:top w:val="none" w:sz="0" w:space="0" w:color="auto"/>
        <w:left w:val="none" w:sz="0" w:space="0" w:color="auto"/>
        <w:bottom w:val="none" w:sz="0" w:space="0" w:color="auto"/>
        <w:right w:val="none" w:sz="0" w:space="0" w:color="auto"/>
      </w:divBdr>
    </w:div>
    <w:div w:id="208153262">
      <w:bodyDiv w:val="1"/>
      <w:marLeft w:val="0"/>
      <w:marRight w:val="0"/>
      <w:marTop w:val="0"/>
      <w:marBottom w:val="0"/>
      <w:divBdr>
        <w:top w:val="none" w:sz="0" w:space="0" w:color="auto"/>
        <w:left w:val="none" w:sz="0" w:space="0" w:color="auto"/>
        <w:bottom w:val="none" w:sz="0" w:space="0" w:color="auto"/>
        <w:right w:val="none" w:sz="0" w:space="0" w:color="auto"/>
      </w:divBdr>
    </w:div>
    <w:div w:id="356204317">
      <w:bodyDiv w:val="1"/>
      <w:marLeft w:val="0"/>
      <w:marRight w:val="0"/>
      <w:marTop w:val="0"/>
      <w:marBottom w:val="0"/>
      <w:divBdr>
        <w:top w:val="none" w:sz="0" w:space="0" w:color="auto"/>
        <w:left w:val="none" w:sz="0" w:space="0" w:color="auto"/>
        <w:bottom w:val="none" w:sz="0" w:space="0" w:color="auto"/>
        <w:right w:val="none" w:sz="0" w:space="0" w:color="auto"/>
      </w:divBdr>
    </w:div>
    <w:div w:id="470096536">
      <w:bodyDiv w:val="1"/>
      <w:marLeft w:val="0"/>
      <w:marRight w:val="0"/>
      <w:marTop w:val="0"/>
      <w:marBottom w:val="0"/>
      <w:divBdr>
        <w:top w:val="none" w:sz="0" w:space="0" w:color="auto"/>
        <w:left w:val="none" w:sz="0" w:space="0" w:color="auto"/>
        <w:bottom w:val="none" w:sz="0" w:space="0" w:color="auto"/>
        <w:right w:val="none" w:sz="0" w:space="0" w:color="auto"/>
      </w:divBdr>
    </w:div>
    <w:div w:id="555354543">
      <w:bodyDiv w:val="1"/>
      <w:marLeft w:val="0"/>
      <w:marRight w:val="0"/>
      <w:marTop w:val="0"/>
      <w:marBottom w:val="0"/>
      <w:divBdr>
        <w:top w:val="none" w:sz="0" w:space="0" w:color="auto"/>
        <w:left w:val="none" w:sz="0" w:space="0" w:color="auto"/>
        <w:bottom w:val="none" w:sz="0" w:space="0" w:color="auto"/>
        <w:right w:val="none" w:sz="0" w:space="0" w:color="auto"/>
      </w:divBdr>
    </w:div>
    <w:div w:id="558174333">
      <w:bodyDiv w:val="1"/>
      <w:marLeft w:val="0"/>
      <w:marRight w:val="0"/>
      <w:marTop w:val="0"/>
      <w:marBottom w:val="0"/>
      <w:divBdr>
        <w:top w:val="none" w:sz="0" w:space="0" w:color="auto"/>
        <w:left w:val="none" w:sz="0" w:space="0" w:color="auto"/>
        <w:bottom w:val="none" w:sz="0" w:space="0" w:color="auto"/>
        <w:right w:val="none" w:sz="0" w:space="0" w:color="auto"/>
      </w:divBdr>
    </w:div>
    <w:div w:id="685906590">
      <w:bodyDiv w:val="1"/>
      <w:marLeft w:val="0"/>
      <w:marRight w:val="0"/>
      <w:marTop w:val="0"/>
      <w:marBottom w:val="0"/>
      <w:divBdr>
        <w:top w:val="none" w:sz="0" w:space="0" w:color="auto"/>
        <w:left w:val="none" w:sz="0" w:space="0" w:color="auto"/>
        <w:bottom w:val="none" w:sz="0" w:space="0" w:color="auto"/>
        <w:right w:val="none" w:sz="0" w:space="0" w:color="auto"/>
      </w:divBdr>
    </w:div>
    <w:div w:id="1000617945">
      <w:bodyDiv w:val="1"/>
      <w:marLeft w:val="0"/>
      <w:marRight w:val="0"/>
      <w:marTop w:val="0"/>
      <w:marBottom w:val="0"/>
      <w:divBdr>
        <w:top w:val="none" w:sz="0" w:space="0" w:color="auto"/>
        <w:left w:val="none" w:sz="0" w:space="0" w:color="auto"/>
        <w:bottom w:val="none" w:sz="0" w:space="0" w:color="auto"/>
        <w:right w:val="none" w:sz="0" w:space="0" w:color="auto"/>
      </w:divBdr>
    </w:div>
    <w:div w:id="1027408577">
      <w:bodyDiv w:val="1"/>
      <w:marLeft w:val="0"/>
      <w:marRight w:val="0"/>
      <w:marTop w:val="0"/>
      <w:marBottom w:val="0"/>
      <w:divBdr>
        <w:top w:val="none" w:sz="0" w:space="0" w:color="auto"/>
        <w:left w:val="none" w:sz="0" w:space="0" w:color="auto"/>
        <w:bottom w:val="none" w:sz="0" w:space="0" w:color="auto"/>
        <w:right w:val="none" w:sz="0" w:space="0" w:color="auto"/>
      </w:divBdr>
    </w:div>
    <w:div w:id="1157763937">
      <w:bodyDiv w:val="1"/>
      <w:marLeft w:val="0"/>
      <w:marRight w:val="0"/>
      <w:marTop w:val="0"/>
      <w:marBottom w:val="0"/>
      <w:divBdr>
        <w:top w:val="none" w:sz="0" w:space="0" w:color="auto"/>
        <w:left w:val="none" w:sz="0" w:space="0" w:color="auto"/>
        <w:bottom w:val="none" w:sz="0" w:space="0" w:color="auto"/>
        <w:right w:val="none" w:sz="0" w:space="0" w:color="auto"/>
      </w:divBdr>
    </w:div>
    <w:div w:id="1316643788">
      <w:bodyDiv w:val="1"/>
      <w:marLeft w:val="0"/>
      <w:marRight w:val="0"/>
      <w:marTop w:val="0"/>
      <w:marBottom w:val="0"/>
      <w:divBdr>
        <w:top w:val="none" w:sz="0" w:space="0" w:color="auto"/>
        <w:left w:val="none" w:sz="0" w:space="0" w:color="auto"/>
        <w:bottom w:val="none" w:sz="0" w:space="0" w:color="auto"/>
        <w:right w:val="none" w:sz="0" w:space="0" w:color="auto"/>
      </w:divBdr>
    </w:div>
    <w:div w:id="1336611945">
      <w:bodyDiv w:val="1"/>
      <w:marLeft w:val="0"/>
      <w:marRight w:val="0"/>
      <w:marTop w:val="0"/>
      <w:marBottom w:val="0"/>
      <w:divBdr>
        <w:top w:val="none" w:sz="0" w:space="0" w:color="auto"/>
        <w:left w:val="none" w:sz="0" w:space="0" w:color="auto"/>
        <w:bottom w:val="none" w:sz="0" w:space="0" w:color="auto"/>
        <w:right w:val="none" w:sz="0" w:space="0" w:color="auto"/>
      </w:divBdr>
    </w:div>
    <w:div w:id="1361202690">
      <w:bodyDiv w:val="1"/>
      <w:marLeft w:val="0"/>
      <w:marRight w:val="0"/>
      <w:marTop w:val="0"/>
      <w:marBottom w:val="0"/>
      <w:divBdr>
        <w:top w:val="none" w:sz="0" w:space="0" w:color="auto"/>
        <w:left w:val="none" w:sz="0" w:space="0" w:color="auto"/>
        <w:bottom w:val="none" w:sz="0" w:space="0" w:color="auto"/>
        <w:right w:val="none" w:sz="0" w:space="0" w:color="auto"/>
      </w:divBdr>
    </w:div>
    <w:div w:id="1367752330">
      <w:bodyDiv w:val="1"/>
      <w:marLeft w:val="0"/>
      <w:marRight w:val="0"/>
      <w:marTop w:val="0"/>
      <w:marBottom w:val="0"/>
      <w:divBdr>
        <w:top w:val="none" w:sz="0" w:space="0" w:color="auto"/>
        <w:left w:val="none" w:sz="0" w:space="0" w:color="auto"/>
        <w:bottom w:val="none" w:sz="0" w:space="0" w:color="auto"/>
        <w:right w:val="none" w:sz="0" w:space="0" w:color="auto"/>
      </w:divBdr>
    </w:div>
    <w:div w:id="1380976863">
      <w:bodyDiv w:val="1"/>
      <w:marLeft w:val="0"/>
      <w:marRight w:val="0"/>
      <w:marTop w:val="0"/>
      <w:marBottom w:val="0"/>
      <w:divBdr>
        <w:top w:val="none" w:sz="0" w:space="0" w:color="auto"/>
        <w:left w:val="none" w:sz="0" w:space="0" w:color="auto"/>
        <w:bottom w:val="none" w:sz="0" w:space="0" w:color="auto"/>
        <w:right w:val="none" w:sz="0" w:space="0" w:color="auto"/>
      </w:divBdr>
    </w:div>
    <w:div w:id="1418134155">
      <w:bodyDiv w:val="1"/>
      <w:marLeft w:val="0"/>
      <w:marRight w:val="0"/>
      <w:marTop w:val="0"/>
      <w:marBottom w:val="0"/>
      <w:divBdr>
        <w:top w:val="none" w:sz="0" w:space="0" w:color="auto"/>
        <w:left w:val="none" w:sz="0" w:space="0" w:color="auto"/>
        <w:bottom w:val="none" w:sz="0" w:space="0" w:color="auto"/>
        <w:right w:val="none" w:sz="0" w:space="0" w:color="auto"/>
      </w:divBdr>
    </w:div>
    <w:div w:id="1487744895">
      <w:bodyDiv w:val="1"/>
      <w:marLeft w:val="0"/>
      <w:marRight w:val="0"/>
      <w:marTop w:val="0"/>
      <w:marBottom w:val="0"/>
      <w:divBdr>
        <w:top w:val="none" w:sz="0" w:space="0" w:color="auto"/>
        <w:left w:val="none" w:sz="0" w:space="0" w:color="auto"/>
        <w:bottom w:val="none" w:sz="0" w:space="0" w:color="auto"/>
        <w:right w:val="none" w:sz="0" w:space="0" w:color="auto"/>
      </w:divBdr>
    </w:div>
    <w:div w:id="1630863725">
      <w:bodyDiv w:val="1"/>
      <w:marLeft w:val="0"/>
      <w:marRight w:val="0"/>
      <w:marTop w:val="0"/>
      <w:marBottom w:val="0"/>
      <w:divBdr>
        <w:top w:val="none" w:sz="0" w:space="0" w:color="auto"/>
        <w:left w:val="none" w:sz="0" w:space="0" w:color="auto"/>
        <w:bottom w:val="none" w:sz="0" w:space="0" w:color="auto"/>
        <w:right w:val="none" w:sz="0" w:space="0" w:color="auto"/>
      </w:divBdr>
    </w:div>
    <w:div w:id="1687906882">
      <w:bodyDiv w:val="1"/>
      <w:marLeft w:val="0"/>
      <w:marRight w:val="0"/>
      <w:marTop w:val="0"/>
      <w:marBottom w:val="0"/>
      <w:divBdr>
        <w:top w:val="none" w:sz="0" w:space="0" w:color="auto"/>
        <w:left w:val="none" w:sz="0" w:space="0" w:color="auto"/>
        <w:bottom w:val="none" w:sz="0" w:space="0" w:color="auto"/>
        <w:right w:val="none" w:sz="0" w:space="0" w:color="auto"/>
      </w:divBdr>
    </w:div>
    <w:div w:id="1827740873">
      <w:bodyDiv w:val="1"/>
      <w:marLeft w:val="0"/>
      <w:marRight w:val="0"/>
      <w:marTop w:val="0"/>
      <w:marBottom w:val="0"/>
      <w:divBdr>
        <w:top w:val="none" w:sz="0" w:space="0" w:color="auto"/>
        <w:left w:val="none" w:sz="0" w:space="0" w:color="auto"/>
        <w:bottom w:val="none" w:sz="0" w:space="0" w:color="auto"/>
        <w:right w:val="none" w:sz="0" w:space="0" w:color="auto"/>
      </w:divBdr>
    </w:div>
    <w:div w:id="1953315851">
      <w:bodyDiv w:val="1"/>
      <w:marLeft w:val="0"/>
      <w:marRight w:val="0"/>
      <w:marTop w:val="0"/>
      <w:marBottom w:val="0"/>
      <w:divBdr>
        <w:top w:val="none" w:sz="0" w:space="0" w:color="auto"/>
        <w:left w:val="none" w:sz="0" w:space="0" w:color="auto"/>
        <w:bottom w:val="none" w:sz="0" w:space="0" w:color="auto"/>
        <w:right w:val="none" w:sz="0" w:space="0" w:color="auto"/>
      </w:divBdr>
    </w:div>
    <w:div w:id="1968580935">
      <w:bodyDiv w:val="1"/>
      <w:marLeft w:val="0"/>
      <w:marRight w:val="0"/>
      <w:marTop w:val="0"/>
      <w:marBottom w:val="0"/>
      <w:divBdr>
        <w:top w:val="none" w:sz="0" w:space="0" w:color="auto"/>
        <w:left w:val="none" w:sz="0" w:space="0" w:color="auto"/>
        <w:bottom w:val="none" w:sz="0" w:space="0" w:color="auto"/>
        <w:right w:val="none" w:sz="0" w:space="0" w:color="auto"/>
      </w:divBdr>
    </w:div>
    <w:div w:id="2003510507">
      <w:bodyDiv w:val="1"/>
      <w:marLeft w:val="0"/>
      <w:marRight w:val="0"/>
      <w:marTop w:val="0"/>
      <w:marBottom w:val="0"/>
      <w:divBdr>
        <w:top w:val="none" w:sz="0" w:space="0" w:color="auto"/>
        <w:left w:val="none" w:sz="0" w:space="0" w:color="auto"/>
        <w:bottom w:val="none" w:sz="0" w:space="0" w:color="auto"/>
        <w:right w:val="none" w:sz="0" w:space="0" w:color="auto"/>
      </w:divBdr>
    </w:div>
    <w:div w:id="213485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package" Target="embeddings/Microsoft_PowerPoint_Slide1.sldx"/><Relationship Id="rId23" Type="http://schemas.openxmlformats.org/officeDocument/2006/relationships/fontTable" Target="fontTable.xml"/><Relationship Id="rId10" Type="http://schemas.openxmlformats.org/officeDocument/2006/relationships/hyperlink" Target="http://www.SAIdevelopment.org" TargetMode="External"/><Relationship Id="rId19" Type="http://schemas.openxmlformats.org/officeDocument/2006/relationships/image" Target="media/image7.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emf"/><Relationship Id="rId22" Type="http://schemas.openxmlformats.org/officeDocument/2006/relationships/hyperlink" Target="http://www.saidevelopment.or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idi.no/artikkel.aspx?MId1=128&amp;AId=842" TargetMode="External"/><Relationship Id="rId3" Type="http://schemas.openxmlformats.org/officeDocument/2006/relationships/hyperlink" Target="http://www.idi.no/artikkel.aspx?MId1=98&amp;AId=628" TargetMode="External"/><Relationship Id="rId7" Type="http://schemas.openxmlformats.org/officeDocument/2006/relationships/hyperlink" Target="http://www.idi.no/artikkel.aspx?MId1=102&amp;AId=704" TargetMode="External"/><Relationship Id="rId2" Type="http://schemas.openxmlformats.org/officeDocument/2006/relationships/hyperlink" Target="http://www.pefa.org/en/dashboard" TargetMode="External"/><Relationship Id="rId1" Type="http://schemas.openxmlformats.org/officeDocument/2006/relationships/hyperlink" Target="http://www.idi.no/artikkel.aspx?MId1=128&amp;AId=842" TargetMode="External"/><Relationship Id="rId6" Type="http://schemas.openxmlformats.org/officeDocument/2006/relationships/hyperlink" Target="http://www.idi.no/artikkel.aspx?MId1=109&amp;AId=768" TargetMode="External"/><Relationship Id="rId5" Type="http://schemas.openxmlformats.org/officeDocument/2006/relationships/hyperlink" Target="http://www.idi.no/artikkel.aspx?MId1=98&amp;AId=628" TargetMode="External"/><Relationship Id="rId4" Type="http://schemas.openxmlformats.org/officeDocument/2006/relationships/hyperlink" Target="http://www.saidevelopment.org/default.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7F91A-A812-43F5-B8B0-C77FE518F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B1FE965.dotm</Template>
  <TotalTime>0</TotalTime>
  <Pages>38</Pages>
  <Words>12169</Words>
  <Characters>69367</Characters>
  <Application>Microsoft Office Word</Application>
  <DocSecurity>0</DocSecurity>
  <Lines>578</Lines>
  <Paragraphs>162</Paragraphs>
  <ScaleCrop>false</ScaleCrop>
  <HeadingPairs>
    <vt:vector size="2" baseType="variant">
      <vt:variant>
        <vt:lpstr>Title</vt:lpstr>
      </vt:variant>
      <vt:variant>
        <vt:i4>1</vt:i4>
      </vt:variant>
    </vt:vector>
  </HeadingPairs>
  <TitlesOfParts>
    <vt:vector size="1" baseType="lpstr">
      <vt:lpstr/>
    </vt:vector>
  </TitlesOfParts>
  <Company>TeleComputing</Company>
  <LinksUpToDate>false</LinksUpToDate>
  <CharactersWithSpaces>81374</CharactersWithSpaces>
  <SharedDoc>false</SharedDoc>
  <HLinks>
    <vt:vector size="108" baseType="variant">
      <vt:variant>
        <vt:i4>3014694</vt:i4>
      </vt:variant>
      <vt:variant>
        <vt:i4>111</vt:i4>
      </vt:variant>
      <vt:variant>
        <vt:i4>0</vt:i4>
      </vt:variant>
      <vt:variant>
        <vt:i4>5</vt:i4>
      </vt:variant>
      <vt:variant>
        <vt:lpwstr>http://www.saidevelopment.org/</vt:lpwstr>
      </vt:variant>
      <vt:variant>
        <vt:lpwstr/>
      </vt:variant>
      <vt:variant>
        <vt:i4>1114167</vt:i4>
      </vt:variant>
      <vt:variant>
        <vt:i4>98</vt:i4>
      </vt:variant>
      <vt:variant>
        <vt:i4>0</vt:i4>
      </vt:variant>
      <vt:variant>
        <vt:i4>5</vt:i4>
      </vt:variant>
      <vt:variant>
        <vt:lpwstr/>
      </vt:variant>
      <vt:variant>
        <vt:lpwstr>_Toc317250659</vt:lpwstr>
      </vt:variant>
      <vt:variant>
        <vt:i4>1114167</vt:i4>
      </vt:variant>
      <vt:variant>
        <vt:i4>92</vt:i4>
      </vt:variant>
      <vt:variant>
        <vt:i4>0</vt:i4>
      </vt:variant>
      <vt:variant>
        <vt:i4>5</vt:i4>
      </vt:variant>
      <vt:variant>
        <vt:lpwstr/>
      </vt:variant>
      <vt:variant>
        <vt:lpwstr>_Toc317250658</vt:lpwstr>
      </vt:variant>
      <vt:variant>
        <vt:i4>1114167</vt:i4>
      </vt:variant>
      <vt:variant>
        <vt:i4>86</vt:i4>
      </vt:variant>
      <vt:variant>
        <vt:i4>0</vt:i4>
      </vt:variant>
      <vt:variant>
        <vt:i4>5</vt:i4>
      </vt:variant>
      <vt:variant>
        <vt:lpwstr/>
      </vt:variant>
      <vt:variant>
        <vt:lpwstr>_Toc317250657</vt:lpwstr>
      </vt:variant>
      <vt:variant>
        <vt:i4>1114167</vt:i4>
      </vt:variant>
      <vt:variant>
        <vt:i4>80</vt:i4>
      </vt:variant>
      <vt:variant>
        <vt:i4>0</vt:i4>
      </vt:variant>
      <vt:variant>
        <vt:i4>5</vt:i4>
      </vt:variant>
      <vt:variant>
        <vt:lpwstr/>
      </vt:variant>
      <vt:variant>
        <vt:lpwstr>_Toc317250656</vt:lpwstr>
      </vt:variant>
      <vt:variant>
        <vt:i4>1114167</vt:i4>
      </vt:variant>
      <vt:variant>
        <vt:i4>74</vt:i4>
      </vt:variant>
      <vt:variant>
        <vt:i4>0</vt:i4>
      </vt:variant>
      <vt:variant>
        <vt:i4>5</vt:i4>
      </vt:variant>
      <vt:variant>
        <vt:lpwstr/>
      </vt:variant>
      <vt:variant>
        <vt:lpwstr>_Toc317250655</vt:lpwstr>
      </vt:variant>
      <vt:variant>
        <vt:i4>1114167</vt:i4>
      </vt:variant>
      <vt:variant>
        <vt:i4>68</vt:i4>
      </vt:variant>
      <vt:variant>
        <vt:i4>0</vt:i4>
      </vt:variant>
      <vt:variant>
        <vt:i4>5</vt:i4>
      </vt:variant>
      <vt:variant>
        <vt:lpwstr/>
      </vt:variant>
      <vt:variant>
        <vt:lpwstr>_Toc317250654</vt:lpwstr>
      </vt:variant>
      <vt:variant>
        <vt:i4>1114167</vt:i4>
      </vt:variant>
      <vt:variant>
        <vt:i4>62</vt:i4>
      </vt:variant>
      <vt:variant>
        <vt:i4>0</vt:i4>
      </vt:variant>
      <vt:variant>
        <vt:i4>5</vt:i4>
      </vt:variant>
      <vt:variant>
        <vt:lpwstr/>
      </vt:variant>
      <vt:variant>
        <vt:lpwstr>_Toc317250653</vt:lpwstr>
      </vt:variant>
      <vt:variant>
        <vt:i4>1114167</vt:i4>
      </vt:variant>
      <vt:variant>
        <vt:i4>56</vt:i4>
      </vt:variant>
      <vt:variant>
        <vt:i4>0</vt:i4>
      </vt:variant>
      <vt:variant>
        <vt:i4>5</vt:i4>
      </vt:variant>
      <vt:variant>
        <vt:lpwstr/>
      </vt:variant>
      <vt:variant>
        <vt:lpwstr>_Toc317250652</vt:lpwstr>
      </vt:variant>
      <vt:variant>
        <vt:i4>1114167</vt:i4>
      </vt:variant>
      <vt:variant>
        <vt:i4>50</vt:i4>
      </vt:variant>
      <vt:variant>
        <vt:i4>0</vt:i4>
      </vt:variant>
      <vt:variant>
        <vt:i4>5</vt:i4>
      </vt:variant>
      <vt:variant>
        <vt:lpwstr/>
      </vt:variant>
      <vt:variant>
        <vt:lpwstr>_Toc317250651</vt:lpwstr>
      </vt:variant>
      <vt:variant>
        <vt:i4>1114167</vt:i4>
      </vt:variant>
      <vt:variant>
        <vt:i4>44</vt:i4>
      </vt:variant>
      <vt:variant>
        <vt:i4>0</vt:i4>
      </vt:variant>
      <vt:variant>
        <vt:i4>5</vt:i4>
      </vt:variant>
      <vt:variant>
        <vt:lpwstr/>
      </vt:variant>
      <vt:variant>
        <vt:lpwstr>_Toc317250650</vt:lpwstr>
      </vt:variant>
      <vt:variant>
        <vt:i4>1048631</vt:i4>
      </vt:variant>
      <vt:variant>
        <vt:i4>38</vt:i4>
      </vt:variant>
      <vt:variant>
        <vt:i4>0</vt:i4>
      </vt:variant>
      <vt:variant>
        <vt:i4>5</vt:i4>
      </vt:variant>
      <vt:variant>
        <vt:lpwstr/>
      </vt:variant>
      <vt:variant>
        <vt:lpwstr>_Toc317250649</vt:lpwstr>
      </vt:variant>
      <vt:variant>
        <vt:i4>1048631</vt:i4>
      </vt:variant>
      <vt:variant>
        <vt:i4>32</vt:i4>
      </vt:variant>
      <vt:variant>
        <vt:i4>0</vt:i4>
      </vt:variant>
      <vt:variant>
        <vt:i4>5</vt:i4>
      </vt:variant>
      <vt:variant>
        <vt:lpwstr/>
      </vt:variant>
      <vt:variant>
        <vt:lpwstr>_Toc317250648</vt:lpwstr>
      </vt:variant>
      <vt:variant>
        <vt:i4>1048631</vt:i4>
      </vt:variant>
      <vt:variant>
        <vt:i4>26</vt:i4>
      </vt:variant>
      <vt:variant>
        <vt:i4>0</vt:i4>
      </vt:variant>
      <vt:variant>
        <vt:i4>5</vt:i4>
      </vt:variant>
      <vt:variant>
        <vt:lpwstr/>
      </vt:variant>
      <vt:variant>
        <vt:lpwstr>_Toc317250647</vt:lpwstr>
      </vt:variant>
      <vt:variant>
        <vt:i4>1048631</vt:i4>
      </vt:variant>
      <vt:variant>
        <vt:i4>20</vt:i4>
      </vt:variant>
      <vt:variant>
        <vt:i4>0</vt:i4>
      </vt:variant>
      <vt:variant>
        <vt:i4>5</vt:i4>
      </vt:variant>
      <vt:variant>
        <vt:lpwstr/>
      </vt:variant>
      <vt:variant>
        <vt:lpwstr>_Toc317250646</vt:lpwstr>
      </vt:variant>
      <vt:variant>
        <vt:i4>1048631</vt:i4>
      </vt:variant>
      <vt:variant>
        <vt:i4>14</vt:i4>
      </vt:variant>
      <vt:variant>
        <vt:i4>0</vt:i4>
      </vt:variant>
      <vt:variant>
        <vt:i4>5</vt:i4>
      </vt:variant>
      <vt:variant>
        <vt:lpwstr/>
      </vt:variant>
      <vt:variant>
        <vt:lpwstr>_Toc317250645</vt:lpwstr>
      </vt:variant>
      <vt:variant>
        <vt:i4>1048631</vt:i4>
      </vt:variant>
      <vt:variant>
        <vt:i4>8</vt:i4>
      </vt:variant>
      <vt:variant>
        <vt:i4>0</vt:i4>
      </vt:variant>
      <vt:variant>
        <vt:i4>5</vt:i4>
      </vt:variant>
      <vt:variant>
        <vt:lpwstr/>
      </vt:variant>
      <vt:variant>
        <vt:lpwstr>_Toc317250644</vt:lpwstr>
      </vt:variant>
      <vt:variant>
        <vt:i4>1048631</vt:i4>
      </vt:variant>
      <vt:variant>
        <vt:i4>2</vt:i4>
      </vt:variant>
      <vt:variant>
        <vt:i4>0</vt:i4>
      </vt:variant>
      <vt:variant>
        <vt:i4>5</vt:i4>
      </vt:variant>
      <vt:variant>
        <vt:lpwstr/>
      </vt:variant>
      <vt:variant>
        <vt:lpwstr>_Toc317250643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Martin Aldcroft</cp:lastModifiedBy>
  <cp:revision>73</cp:revision>
  <cp:lastPrinted>2013-08-29T09:49:00Z</cp:lastPrinted>
  <dcterms:created xsi:type="dcterms:W3CDTF">2013-05-20T08:12:00Z</dcterms:created>
  <dcterms:modified xsi:type="dcterms:W3CDTF">2014-05-30T19:20:00Z</dcterms:modified>
</cp:coreProperties>
</file>